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A317" w14:textId="77777777" w:rsidR="00710F71" w:rsidRPr="00063192" w:rsidRDefault="00710F71" w:rsidP="00710F71">
      <w:pPr>
        <w:pStyle w:val="Titre1"/>
        <w:rPr>
          <w:rFonts w:ascii="Calibri" w:hAnsi="Calibri" w:cs="Calibri"/>
          <w:lang w:val="fr-CH"/>
        </w:rPr>
      </w:pPr>
      <w:r w:rsidRPr="00063192">
        <w:rPr>
          <w:rStyle w:val="lev"/>
          <w:rFonts w:ascii="Calibri" w:hAnsi="Calibri" w:cs="Calibri"/>
          <w:b w:val="0"/>
          <w:bCs w:val="0"/>
        </w:rPr>
        <w:t>COMMUNIQUÉ DE PRESSE</w:t>
      </w:r>
    </w:p>
    <w:p w14:paraId="4DB18E6F" w14:textId="67151A2D" w:rsidR="00710F71" w:rsidRPr="00063192" w:rsidRDefault="00710F71" w:rsidP="00710F71">
      <w:pPr>
        <w:pStyle w:val="Titre2"/>
        <w:rPr>
          <w:rFonts w:ascii="Calibri" w:hAnsi="Calibri" w:cs="Calibri"/>
        </w:rPr>
      </w:pPr>
      <w:r w:rsidRPr="00063192">
        <w:rPr>
          <w:rStyle w:val="lev"/>
          <w:rFonts w:ascii="Calibri" w:hAnsi="Calibri" w:cs="Calibri"/>
          <w:b/>
          <w:bCs/>
        </w:rPr>
        <w:t>Une étude</w:t>
      </w:r>
      <w:r w:rsidR="009F6DAD" w:rsidRPr="00063192">
        <w:rPr>
          <w:rStyle w:val="lev"/>
          <w:rFonts w:ascii="Calibri" w:hAnsi="Calibri" w:cs="Calibri"/>
          <w:b/>
          <w:bCs/>
        </w:rPr>
        <w:t xml:space="preserve"> innovante</w:t>
      </w:r>
      <w:r w:rsidRPr="00063192">
        <w:rPr>
          <w:rStyle w:val="lev"/>
          <w:rFonts w:ascii="Calibri" w:hAnsi="Calibri" w:cs="Calibri"/>
          <w:b/>
          <w:bCs/>
        </w:rPr>
        <w:t xml:space="preserve"> révèle comment </w:t>
      </w:r>
      <w:r w:rsidR="002C25A0">
        <w:rPr>
          <w:rStyle w:val="lev"/>
          <w:rFonts w:ascii="Calibri" w:hAnsi="Calibri" w:cs="Calibri"/>
          <w:b/>
          <w:bCs/>
        </w:rPr>
        <w:t xml:space="preserve">les </w:t>
      </w:r>
      <w:r w:rsidRPr="00063192">
        <w:rPr>
          <w:rStyle w:val="lev"/>
          <w:rFonts w:ascii="Calibri" w:hAnsi="Calibri" w:cs="Calibri"/>
          <w:b/>
          <w:bCs/>
        </w:rPr>
        <w:t>médecines</w:t>
      </w:r>
      <w:r w:rsidR="00063192">
        <w:rPr>
          <w:rStyle w:val="lev"/>
          <w:rFonts w:ascii="Calibri" w:hAnsi="Calibri" w:cs="Calibri"/>
          <w:b/>
          <w:bCs/>
        </w:rPr>
        <w:t xml:space="preserve"> </w:t>
      </w:r>
      <w:r w:rsidRPr="00063192">
        <w:rPr>
          <w:rStyle w:val="lev"/>
          <w:rFonts w:ascii="Calibri" w:hAnsi="Calibri" w:cs="Calibri"/>
          <w:b/>
          <w:bCs/>
        </w:rPr>
        <w:t>complémentaire et conventionnelle coexistent dans les parcours de soins</w:t>
      </w:r>
    </w:p>
    <w:p w14:paraId="2FB21383" w14:textId="292B1AE7" w:rsidR="00710F71" w:rsidRPr="00063192" w:rsidRDefault="00710F71" w:rsidP="00130162">
      <w:pPr>
        <w:pStyle w:val="Sansinterligne"/>
        <w:rPr>
          <w:rFonts w:ascii="Calibri" w:hAnsi="Calibri" w:cs="Calibri"/>
          <w:color w:val="000000" w:themeColor="text1"/>
        </w:rPr>
      </w:pPr>
      <w:r w:rsidRPr="00063192">
        <w:rPr>
          <w:rFonts w:ascii="Calibri" w:hAnsi="Calibri" w:cs="Calibri"/>
          <w:color w:val="000000" w:themeColor="text1"/>
        </w:rPr>
        <w:t xml:space="preserve">Pour la première fois en Suisse, une étude d’envergure analyse de manière </w:t>
      </w:r>
      <w:r w:rsidR="00021713">
        <w:rPr>
          <w:rFonts w:ascii="Calibri" w:hAnsi="Calibri" w:cs="Calibri"/>
          <w:color w:val="000000" w:themeColor="text1"/>
        </w:rPr>
        <w:t xml:space="preserve">approfondie </w:t>
      </w:r>
      <w:r w:rsidRPr="00063192">
        <w:rPr>
          <w:rFonts w:ascii="Calibri" w:hAnsi="Calibri" w:cs="Calibri"/>
          <w:color w:val="000000" w:themeColor="text1"/>
        </w:rPr>
        <w:t xml:space="preserve">les usages croisés de la médecine complémentaire et alternative (MCA) et de la médecine conventionnelle (MC). Mené par les Hôpitaux universitaires de Genève (HUG) et la Faculté de médecine de l’Université de Genève (UNIGE), ce travail repose sur </w:t>
      </w:r>
      <w:r w:rsidR="002C25A0">
        <w:rPr>
          <w:rFonts w:ascii="Calibri" w:hAnsi="Calibri" w:cs="Calibri"/>
          <w:color w:val="000000" w:themeColor="text1"/>
        </w:rPr>
        <w:t xml:space="preserve">le </w:t>
      </w:r>
      <w:r w:rsidR="002C25A0" w:rsidRPr="00063192">
        <w:rPr>
          <w:rStyle w:val="lev"/>
          <w:rFonts w:ascii="Calibri" w:hAnsi="Calibri" w:cs="Calibri"/>
          <w:b w:val="0"/>
          <w:bCs w:val="0"/>
          <w:color w:val="000000" w:themeColor="text1"/>
        </w:rPr>
        <w:t>suivi entre 2017 et 2021</w:t>
      </w:r>
      <w:r w:rsidR="002C25A0">
        <w:rPr>
          <w:rStyle w:val="lev"/>
          <w:rFonts w:ascii="Calibri" w:hAnsi="Calibri" w:cs="Calibri"/>
          <w:b w:val="0"/>
          <w:bCs w:val="0"/>
          <w:color w:val="000000" w:themeColor="text1"/>
        </w:rPr>
        <w:t xml:space="preserve"> de </w:t>
      </w:r>
      <w:r w:rsidRPr="00063192">
        <w:rPr>
          <w:rFonts w:ascii="Calibri" w:hAnsi="Calibri" w:cs="Calibri"/>
          <w:color w:val="000000" w:themeColor="text1"/>
        </w:rPr>
        <w:t xml:space="preserve">plus de </w:t>
      </w:r>
      <w:r w:rsidRPr="00063192">
        <w:rPr>
          <w:rStyle w:val="lev"/>
          <w:rFonts w:ascii="Calibri" w:hAnsi="Calibri" w:cs="Calibri"/>
          <w:b w:val="0"/>
          <w:bCs w:val="0"/>
          <w:color w:val="000000" w:themeColor="text1"/>
        </w:rPr>
        <w:t>200</w:t>
      </w:r>
      <w:r w:rsidR="00EE5CA9">
        <w:rPr>
          <w:rStyle w:val="lev"/>
          <w:rFonts w:ascii="Calibri" w:hAnsi="Calibri" w:cs="Calibri"/>
          <w:b w:val="0"/>
          <w:bCs w:val="0"/>
          <w:color w:val="000000" w:themeColor="text1"/>
        </w:rPr>
        <w:t>’</w:t>
      </w:r>
      <w:r w:rsidRPr="00063192">
        <w:rPr>
          <w:rStyle w:val="lev"/>
          <w:rFonts w:ascii="Calibri" w:hAnsi="Calibri" w:cs="Calibri"/>
          <w:b w:val="0"/>
          <w:bCs w:val="0"/>
          <w:color w:val="000000" w:themeColor="text1"/>
        </w:rPr>
        <w:t xml:space="preserve">000 </w:t>
      </w:r>
      <w:r w:rsidR="009F6DAD" w:rsidRPr="00063192">
        <w:rPr>
          <w:rStyle w:val="lev"/>
          <w:rFonts w:ascii="Calibri" w:hAnsi="Calibri" w:cs="Calibri"/>
          <w:b w:val="0"/>
          <w:bCs w:val="0"/>
          <w:color w:val="000000" w:themeColor="text1"/>
        </w:rPr>
        <w:t>profils d’</w:t>
      </w:r>
      <w:r w:rsidRPr="00063192">
        <w:rPr>
          <w:rStyle w:val="lev"/>
          <w:rFonts w:ascii="Calibri" w:hAnsi="Calibri" w:cs="Calibri"/>
          <w:b w:val="0"/>
          <w:bCs w:val="0"/>
          <w:color w:val="000000" w:themeColor="text1"/>
        </w:rPr>
        <w:t>assurés</w:t>
      </w:r>
      <w:r w:rsidR="009F6DAD" w:rsidRPr="00063192">
        <w:rPr>
          <w:rStyle w:val="lev"/>
          <w:rFonts w:ascii="Calibri" w:hAnsi="Calibri" w:cs="Calibri"/>
          <w:b w:val="0"/>
          <w:bCs w:val="0"/>
          <w:color w:val="000000" w:themeColor="text1"/>
        </w:rPr>
        <w:t xml:space="preserve"> et assurées</w:t>
      </w:r>
      <w:r w:rsidRPr="00063192">
        <w:rPr>
          <w:rFonts w:ascii="Calibri" w:hAnsi="Calibri" w:cs="Calibri"/>
          <w:color w:val="000000" w:themeColor="text1"/>
        </w:rPr>
        <w:t xml:space="preserve"> et plus de </w:t>
      </w:r>
      <w:r w:rsidRPr="00063192">
        <w:rPr>
          <w:rStyle w:val="lev"/>
          <w:rFonts w:ascii="Calibri" w:hAnsi="Calibri" w:cs="Calibri"/>
          <w:b w:val="0"/>
          <w:bCs w:val="0"/>
          <w:color w:val="000000" w:themeColor="text1"/>
        </w:rPr>
        <w:t>800</w:t>
      </w:r>
      <w:r w:rsidR="00EE5CA9">
        <w:rPr>
          <w:rStyle w:val="lev"/>
          <w:rFonts w:ascii="Calibri" w:hAnsi="Calibri" w:cs="Calibri"/>
          <w:b w:val="0"/>
          <w:bCs w:val="0"/>
          <w:color w:val="000000" w:themeColor="text1"/>
        </w:rPr>
        <w:t>’</w:t>
      </w:r>
      <w:r w:rsidRPr="00063192">
        <w:rPr>
          <w:rStyle w:val="lev"/>
          <w:rFonts w:ascii="Calibri" w:hAnsi="Calibri" w:cs="Calibri"/>
          <w:b w:val="0"/>
          <w:bCs w:val="0"/>
          <w:color w:val="000000" w:themeColor="text1"/>
        </w:rPr>
        <w:t>000 observations annuelles</w:t>
      </w:r>
      <w:r w:rsidRPr="00063192">
        <w:rPr>
          <w:rFonts w:ascii="Calibri" w:hAnsi="Calibri" w:cs="Calibri"/>
          <w:color w:val="000000" w:themeColor="text1"/>
        </w:rPr>
        <w:t xml:space="preserve">, grâce à un partenariat inédit avec </w:t>
      </w:r>
      <w:r w:rsidR="002C25A0">
        <w:rPr>
          <w:rFonts w:ascii="Calibri" w:hAnsi="Calibri" w:cs="Calibri"/>
          <w:color w:val="000000" w:themeColor="text1"/>
        </w:rPr>
        <w:t xml:space="preserve">le </w:t>
      </w:r>
      <w:r w:rsidRPr="00063192">
        <w:rPr>
          <w:rFonts w:ascii="Calibri" w:hAnsi="Calibri" w:cs="Calibri"/>
          <w:color w:val="000000" w:themeColor="text1"/>
        </w:rPr>
        <w:t>Groupe Mutuel.</w:t>
      </w:r>
    </w:p>
    <w:p w14:paraId="5DA3649A" w14:textId="70D56410" w:rsidR="00710F71" w:rsidRPr="00063192" w:rsidRDefault="00710F71" w:rsidP="00130162">
      <w:pPr>
        <w:pStyle w:val="Sansinterligne"/>
        <w:rPr>
          <w:rFonts w:ascii="Calibri" w:hAnsi="Calibri" w:cs="Calibri"/>
          <w:color w:val="000000" w:themeColor="text1"/>
        </w:rPr>
      </w:pPr>
      <w:r w:rsidRPr="00063192">
        <w:rPr>
          <w:rFonts w:ascii="Calibri" w:hAnsi="Calibri" w:cs="Calibri"/>
          <w:color w:val="000000" w:themeColor="text1"/>
        </w:rPr>
        <w:t xml:space="preserve">Publiée dans la prestigieuse revue </w:t>
      </w:r>
      <w:r w:rsidRPr="00E355EE">
        <w:rPr>
          <w:rStyle w:val="lev"/>
          <w:rFonts w:ascii="Calibri" w:hAnsi="Calibri" w:cs="Calibri"/>
          <w:b w:val="0"/>
          <w:bCs w:val="0"/>
          <w:i/>
          <w:iCs/>
          <w:color w:val="000000" w:themeColor="text1"/>
        </w:rPr>
        <w:t xml:space="preserve">Mayo </w:t>
      </w:r>
      <w:proofErr w:type="spellStart"/>
      <w:r w:rsidRPr="00E355EE">
        <w:rPr>
          <w:rStyle w:val="lev"/>
          <w:rFonts w:ascii="Calibri" w:hAnsi="Calibri" w:cs="Calibri"/>
          <w:b w:val="0"/>
          <w:bCs w:val="0"/>
          <w:i/>
          <w:iCs/>
          <w:color w:val="000000" w:themeColor="text1"/>
        </w:rPr>
        <w:t>Clinic</w:t>
      </w:r>
      <w:proofErr w:type="spellEnd"/>
      <w:r w:rsidRPr="00E355EE">
        <w:rPr>
          <w:rStyle w:val="lev"/>
          <w:rFonts w:ascii="Calibri" w:hAnsi="Calibri" w:cs="Calibri"/>
          <w:b w:val="0"/>
          <w:bCs w:val="0"/>
          <w:i/>
          <w:iCs/>
          <w:color w:val="000000" w:themeColor="text1"/>
        </w:rPr>
        <w:t xml:space="preserve"> </w:t>
      </w:r>
      <w:proofErr w:type="spellStart"/>
      <w:r w:rsidRPr="00E355EE">
        <w:rPr>
          <w:rStyle w:val="lev"/>
          <w:rFonts w:ascii="Calibri" w:hAnsi="Calibri" w:cs="Calibri"/>
          <w:b w:val="0"/>
          <w:bCs w:val="0"/>
          <w:i/>
          <w:iCs/>
          <w:color w:val="000000" w:themeColor="text1"/>
        </w:rPr>
        <w:t>Proceedings</w:t>
      </w:r>
      <w:proofErr w:type="spellEnd"/>
      <w:r w:rsidRPr="00063192">
        <w:rPr>
          <w:rFonts w:ascii="Calibri" w:hAnsi="Calibri" w:cs="Calibri"/>
          <w:color w:val="000000" w:themeColor="text1"/>
        </w:rPr>
        <w:t xml:space="preserve">, cette étude constitue une </w:t>
      </w:r>
      <w:r w:rsidRPr="00063192">
        <w:rPr>
          <w:rStyle w:val="lev"/>
          <w:rFonts w:ascii="Calibri" w:hAnsi="Calibri" w:cs="Calibri"/>
          <w:b w:val="0"/>
          <w:bCs w:val="0"/>
          <w:color w:val="000000" w:themeColor="text1"/>
        </w:rPr>
        <w:t>avancée méthodologique majeure</w:t>
      </w:r>
      <w:r w:rsidRPr="00063192">
        <w:rPr>
          <w:rFonts w:ascii="Calibri" w:hAnsi="Calibri" w:cs="Calibri"/>
          <w:color w:val="000000" w:themeColor="text1"/>
        </w:rPr>
        <w:t>, combinant données de facturation MCA/MC, analyses spatiales fines</w:t>
      </w:r>
      <w:r w:rsidR="00021713">
        <w:rPr>
          <w:rFonts w:ascii="Calibri" w:hAnsi="Calibri" w:cs="Calibri"/>
          <w:color w:val="000000" w:themeColor="text1"/>
        </w:rPr>
        <w:t>,</w:t>
      </w:r>
      <w:r w:rsidRPr="00063192">
        <w:rPr>
          <w:rFonts w:ascii="Calibri" w:hAnsi="Calibri" w:cs="Calibri"/>
          <w:color w:val="000000" w:themeColor="text1"/>
        </w:rPr>
        <w:t xml:space="preserve"> déterminants sociodémographiques et cliniques, ainsi qu’une évaluation médico-économique unique en Suisse.</w:t>
      </w:r>
    </w:p>
    <w:p w14:paraId="605743E1" w14:textId="77777777" w:rsidR="00130162" w:rsidRPr="00063192" w:rsidRDefault="00130162" w:rsidP="00130162">
      <w:pPr>
        <w:pStyle w:val="Sansinterligne"/>
        <w:rPr>
          <w:rFonts w:ascii="Calibri" w:hAnsi="Calibri" w:cs="Calibri"/>
        </w:rPr>
      </w:pPr>
    </w:p>
    <w:p w14:paraId="0ED40A13" w14:textId="77777777" w:rsidR="00710F71" w:rsidRPr="00063192" w:rsidRDefault="00710F71" w:rsidP="00710F71">
      <w:pPr>
        <w:pStyle w:val="Titre3"/>
        <w:rPr>
          <w:rStyle w:val="lev"/>
          <w:rFonts w:ascii="Calibri" w:hAnsi="Calibri" w:cs="Calibri"/>
          <w:b w:val="0"/>
          <w:bCs w:val="0"/>
        </w:rPr>
      </w:pPr>
      <w:r w:rsidRPr="00063192">
        <w:rPr>
          <w:rStyle w:val="lev"/>
          <w:rFonts w:ascii="Calibri" w:hAnsi="Calibri" w:cs="Calibri"/>
          <w:b w:val="0"/>
          <w:bCs w:val="0"/>
        </w:rPr>
        <w:t>Une méthodologie pionnière et sécurisée</w:t>
      </w:r>
    </w:p>
    <w:p w14:paraId="77932DA0" w14:textId="77777777" w:rsidR="00130162" w:rsidRPr="00063192" w:rsidRDefault="00130162" w:rsidP="00130162">
      <w:pPr>
        <w:rPr>
          <w:rFonts w:ascii="Calibri" w:hAnsi="Calibri" w:cs="Calibri"/>
        </w:rPr>
      </w:pPr>
    </w:p>
    <w:p w14:paraId="644A5234" w14:textId="15A983BE" w:rsidR="00130162" w:rsidRPr="00E355EE" w:rsidRDefault="00130162" w:rsidP="00E355EE">
      <w:pPr>
        <w:rPr>
          <w:rFonts w:ascii="Calibri" w:eastAsia="Times New Roman" w:hAnsi="Calibri" w:cs="Calibri"/>
          <w:lang w:val="fr-CH" w:eastAsia="fr-FR"/>
        </w:rPr>
      </w:pPr>
      <w:r w:rsidRPr="00B15DDF">
        <w:rPr>
          <w:rFonts w:ascii="Calibri" w:hAnsi="Calibri" w:cs="Calibri"/>
          <w:color w:val="000000" w:themeColor="text1"/>
        </w:rPr>
        <w:t xml:space="preserve">L’étude a nécessité un travail complexe de </w:t>
      </w:r>
      <w:r w:rsidRPr="00B15DDF">
        <w:rPr>
          <w:rStyle w:val="lev"/>
          <w:rFonts w:ascii="Calibri" w:hAnsi="Calibri" w:cs="Calibri"/>
          <w:b w:val="0"/>
          <w:bCs w:val="0"/>
          <w:color w:val="000000" w:themeColor="text1"/>
        </w:rPr>
        <w:t>couplage probabiliste</w:t>
      </w:r>
      <w:r w:rsidRPr="00B15DDF">
        <w:rPr>
          <w:rFonts w:ascii="Calibri" w:hAnsi="Calibri" w:cs="Calibri"/>
          <w:color w:val="000000" w:themeColor="text1"/>
        </w:rPr>
        <w:t xml:space="preserve"> entre données d’assurance de base (</w:t>
      </w:r>
      <w:proofErr w:type="spellStart"/>
      <w:r w:rsidRPr="00B15DDF">
        <w:rPr>
          <w:rFonts w:ascii="Calibri" w:hAnsi="Calibri" w:cs="Calibri"/>
          <w:color w:val="000000" w:themeColor="text1"/>
        </w:rPr>
        <w:t>LAMal</w:t>
      </w:r>
      <w:proofErr w:type="spellEnd"/>
      <w:r w:rsidRPr="00B15DDF">
        <w:rPr>
          <w:rFonts w:ascii="Calibri" w:hAnsi="Calibri" w:cs="Calibri"/>
          <w:color w:val="000000" w:themeColor="text1"/>
        </w:rPr>
        <w:t>) et complémentaires (LCA), permettant pour la première fois d</w:t>
      </w:r>
      <w:r w:rsidR="00E355EE">
        <w:rPr>
          <w:rFonts w:ascii="Calibri" w:hAnsi="Calibri" w:cs="Calibri"/>
          <w:color w:val="000000" w:themeColor="text1"/>
        </w:rPr>
        <w:t>’évaluer</w:t>
      </w:r>
      <w:r w:rsidRPr="00B15DDF">
        <w:rPr>
          <w:rFonts w:ascii="Calibri" w:hAnsi="Calibri" w:cs="Calibri"/>
          <w:color w:val="000000" w:themeColor="text1"/>
        </w:rPr>
        <w:t xml:space="preserve"> l’ensemble </w:t>
      </w:r>
      <w:r w:rsidR="00B44013">
        <w:rPr>
          <w:rFonts w:ascii="Calibri" w:hAnsi="Calibri" w:cs="Calibri"/>
          <w:color w:val="000000" w:themeColor="text1"/>
        </w:rPr>
        <w:t xml:space="preserve">des modalités </w:t>
      </w:r>
      <w:r w:rsidRPr="00B15DDF">
        <w:rPr>
          <w:rFonts w:ascii="Calibri" w:hAnsi="Calibri" w:cs="Calibri"/>
          <w:color w:val="000000" w:themeColor="text1"/>
        </w:rPr>
        <w:t xml:space="preserve">du </w:t>
      </w:r>
      <w:r w:rsidRPr="00021713">
        <w:rPr>
          <w:rFonts w:ascii="Calibri" w:hAnsi="Calibri" w:cs="Calibri"/>
          <w:color w:val="000000" w:themeColor="text1"/>
        </w:rPr>
        <w:t xml:space="preserve">recours aux médecines complémentaires. Elle repose également sur l’utilisation d’une </w:t>
      </w:r>
      <w:r w:rsidR="00021713" w:rsidRPr="00021713">
        <w:t>approche rigoureuse</w:t>
      </w:r>
      <w:r w:rsidR="00021713">
        <w:t xml:space="preserve"> </w:t>
      </w:r>
      <w:r w:rsidRPr="00021713">
        <w:rPr>
          <w:rFonts w:ascii="Calibri" w:hAnsi="Calibri" w:cs="Calibri"/>
          <w:color w:val="000000" w:themeColor="text1"/>
        </w:rPr>
        <w:t>:</w:t>
      </w:r>
      <w:r w:rsidRPr="00B15DDF">
        <w:rPr>
          <w:rFonts w:ascii="Calibri" w:hAnsi="Calibri" w:cs="Calibri"/>
          <w:color w:val="000000" w:themeColor="text1"/>
        </w:rPr>
        <w:t xml:space="preserve"> le </w:t>
      </w:r>
      <w:proofErr w:type="spellStart"/>
      <w:r w:rsidRPr="00B15DDF">
        <w:rPr>
          <w:rStyle w:val="lev"/>
          <w:rFonts w:ascii="Calibri" w:hAnsi="Calibri" w:cs="Calibri"/>
          <w:b w:val="0"/>
          <w:bCs w:val="0"/>
          <w:color w:val="000000" w:themeColor="text1"/>
        </w:rPr>
        <w:t>géomasquage</w:t>
      </w:r>
      <w:proofErr w:type="spellEnd"/>
      <w:r w:rsidRPr="00B15DDF">
        <w:rPr>
          <w:rFonts w:ascii="Calibri" w:hAnsi="Calibri" w:cs="Calibri"/>
          <w:color w:val="000000" w:themeColor="text1"/>
        </w:rPr>
        <w:t xml:space="preserve">, qui </w:t>
      </w:r>
      <w:r w:rsidR="008A668C">
        <w:rPr>
          <w:rFonts w:ascii="Calibri" w:hAnsi="Calibri" w:cs="Calibri"/>
          <w:color w:val="000000" w:themeColor="text1"/>
        </w:rPr>
        <w:t xml:space="preserve">introduit un léger ‘flou’ dans les données géographiques pour protéger la vie privée </w:t>
      </w:r>
      <w:r w:rsidR="008A668C" w:rsidRPr="00E355EE">
        <w:rPr>
          <w:rFonts w:ascii="Calibri" w:hAnsi="Calibri" w:cs="Calibri"/>
          <w:color w:val="000000" w:themeColor="text1"/>
        </w:rPr>
        <w:t>des personnes concernées</w:t>
      </w:r>
      <w:r w:rsidR="008A668C">
        <w:rPr>
          <w:rFonts w:ascii="Calibri" w:hAnsi="Calibri" w:cs="Calibri"/>
          <w:color w:val="000000" w:themeColor="text1"/>
        </w:rPr>
        <w:t xml:space="preserve">, tout en maintenant la possibilité </w:t>
      </w:r>
      <w:r w:rsidRPr="00B15DDF">
        <w:rPr>
          <w:rFonts w:ascii="Calibri" w:hAnsi="Calibri" w:cs="Calibri"/>
          <w:color w:val="000000" w:themeColor="text1"/>
        </w:rPr>
        <w:t>d’analyser l</w:t>
      </w:r>
      <w:r w:rsidR="008A668C">
        <w:rPr>
          <w:rFonts w:ascii="Calibri" w:hAnsi="Calibri" w:cs="Calibri"/>
          <w:color w:val="000000" w:themeColor="text1"/>
        </w:rPr>
        <w:t>es variations géographiques</w:t>
      </w:r>
      <w:r w:rsidR="00425AAC">
        <w:rPr>
          <w:rFonts w:ascii="Calibri" w:hAnsi="Calibri" w:cs="Calibri"/>
          <w:color w:val="000000" w:themeColor="text1"/>
        </w:rPr>
        <w:t xml:space="preserve"> du recours aux soins</w:t>
      </w:r>
      <w:r w:rsidRPr="00E355EE">
        <w:rPr>
          <w:rFonts w:ascii="Calibri" w:hAnsi="Calibri" w:cs="Calibri"/>
          <w:color w:val="000000" w:themeColor="text1"/>
        </w:rPr>
        <w:t>.</w:t>
      </w:r>
      <w:r w:rsidR="009F6DAD" w:rsidRPr="00E355EE">
        <w:rPr>
          <w:rFonts w:ascii="Calibri" w:hAnsi="Calibri" w:cs="Calibri"/>
          <w:color w:val="000000" w:themeColor="text1"/>
        </w:rPr>
        <w:t xml:space="preserve"> </w:t>
      </w:r>
      <w:r w:rsidRPr="00E355EE">
        <w:rPr>
          <w:rStyle w:val="Accentuation"/>
          <w:rFonts w:ascii="Calibri" w:hAnsi="Calibri" w:cs="Calibri"/>
          <w:i w:val="0"/>
          <w:iCs w:val="0"/>
          <w:color w:val="000000" w:themeColor="text1"/>
        </w:rPr>
        <w:t>« Nous avons montré qu’il est possible, en Suisse, d’exploiter des données</w:t>
      </w:r>
      <w:r w:rsidR="00021713">
        <w:rPr>
          <w:rStyle w:val="Accentuation"/>
          <w:rFonts w:ascii="Calibri" w:hAnsi="Calibri" w:cs="Calibri"/>
          <w:i w:val="0"/>
          <w:iCs w:val="0"/>
          <w:color w:val="000000" w:themeColor="text1"/>
        </w:rPr>
        <w:t xml:space="preserve"> </w:t>
      </w:r>
      <w:r w:rsidRPr="00E355EE">
        <w:rPr>
          <w:rStyle w:val="Accentuation"/>
          <w:rFonts w:ascii="Calibri" w:hAnsi="Calibri" w:cs="Calibri"/>
          <w:i w:val="0"/>
          <w:iCs w:val="0"/>
          <w:color w:val="000000" w:themeColor="text1"/>
        </w:rPr>
        <w:t>d’assurance de manière sécurisée pour mieux comprendre la réalité des parcours de soins »</w:t>
      </w:r>
      <w:r w:rsidRPr="00E355EE">
        <w:rPr>
          <w:rFonts w:ascii="Calibri" w:hAnsi="Calibri" w:cs="Calibri"/>
          <w:color w:val="000000" w:themeColor="text1"/>
        </w:rPr>
        <w:t xml:space="preserve">, souligne le </w:t>
      </w:r>
      <w:r w:rsidRPr="00E355EE">
        <w:rPr>
          <w:rStyle w:val="lev"/>
          <w:rFonts w:ascii="Calibri" w:hAnsi="Calibri" w:cs="Calibri"/>
          <w:b w:val="0"/>
          <w:bCs w:val="0"/>
          <w:color w:val="000000" w:themeColor="text1"/>
        </w:rPr>
        <w:t xml:space="preserve">Pr Idris </w:t>
      </w:r>
      <w:proofErr w:type="spellStart"/>
      <w:r w:rsidRPr="00E355EE">
        <w:rPr>
          <w:rStyle w:val="lev"/>
          <w:rFonts w:ascii="Calibri" w:hAnsi="Calibri" w:cs="Calibri"/>
          <w:b w:val="0"/>
          <w:bCs w:val="0"/>
          <w:color w:val="000000" w:themeColor="text1"/>
        </w:rPr>
        <w:t>Guessous</w:t>
      </w:r>
      <w:proofErr w:type="spellEnd"/>
      <w:r w:rsidRPr="00E355EE">
        <w:rPr>
          <w:rFonts w:ascii="Calibri" w:hAnsi="Calibri" w:cs="Calibri"/>
          <w:color w:val="000000" w:themeColor="text1"/>
        </w:rPr>
        <w:t>,</w:t>
      </w:r>
      <w:r w:rsidR="00E355EE" w:rsidRPr="00E355EE">
        <w:rPr>
          <w:rStyle w:val="Titre2Car"/>
          <w:rFonts w:ascii="Calibri" w:eastAsiaTheme="minorHAnsi" w:hAnsi="Calibri" w:cs="Calibri"/>
          <w:b w:val="0"/>
          <w:bCs w:val="0"/>
          <w:i/>
          <w:iCs/>
          <w:color w:val="000000" w:themeColor="text1"/>
          <w:sz w:val="24"/>
          <w:szCs w:val="24"/>
          <w:shd w:val="clear" w:color="auto" w:fill="FFFFFF"/>
        </w:rPr>
        <w:t xml:space="preserve"> </w:t>
      </w:r>
      <w:r w:rsidR="00E355EE" w:rsidRPr="00E355EE">
        <w:rPr>
          <w:rFonts w:ascii="Calibri" w:eastAsia="Times New Roman" w:hAnsi="Calibri" w:cs="Calibri"/>
          <w:bCs/>
          <w:color w:val="000000" w:themeColor="text1"/>
          <w:shd w:val="clear" w:color="auto" w:fill="FFFFFF"/>
          <w:lang w:val="fr-CH" w:eastAsia="fr-FR"/>
        </w:rPr>
        <w:t>médecin-chef du Service de médecine de premier recours</w:t>
      </w:r>
      <w:r w:rsidR="00BB37F3">
        <w:rPr>
          <w:rFonts w:ascii="Calibri" w:eastAsia="Times New Roman" w:hAnsi="Calibri" w:cs="Calibri"/>
          <w:bCs/>
          <w:color w:val="000000" w:themeColor="text1"/>
          <w:shd w:val="clear" w:color="auto" w:fill="FFFFFF"/>
          <w:lang w:val="fr-CH" w:eastAsia="fr-FR"/>
        </w:rPr>
        <w:t xml:space="preserve"> (SMPR)</w:t>
      </w:r>
      <w:r w:rsidR="00E355EE" w:rsidRPr="00E355EE">
        <w:rPr>
          <w:rFonts w:ascii="Calibri" w:eastAsia="Times New Roman" w:hAnsi="Calibri" w:cs="Calibri"/>
          <w:bCs/>
          <w:color w:val="000000" w:themeColor="text1"/>
          <w:shd w:val="clear" w:color="auto" w:fill="FFFFFF"/>
          <w:lang w:val="fr-CH" w:eastAsia="fr-FR"/>
        </w:rPr>
        <w:t xml:space="preserve"> aux Hôpitaux universitaires de Genève</w:t>
      </w:r>
      <w:r w:rsidR="00021713">
        <w:rPr>
          <w:rFonts w:ascii="Calibri" w:eastAsia="Times New Roman" w:hAnsi="Calibri" w:cs="Calibri"/>
          <w:bCs/>
          <w:color w:val="000000" w:themeColor="text1"/>
          <w:shd w:val="clear" w:color="auto" w:fill="FFFFFF"/>
          <w:lang w:val="fr-CH" w:eastAsia="fr-FR"/>
        </w:rPr>
        <w:t xml:space="preserve"> (HUG)</w:t>
      </w:r>
      <w:r w:rsidR="00E355EE" w:rsidRPr="00E355EE">
        <w:rPr>
          <w:rFonts w:ascii="Calibri" w:eastAsia="Times New Roman" w:hAnsi="Calibri" w:cs="Calibri"/>
          <w:bCs/>
          <w:color w:val="000000" w:themeColor="text1"/>
          <w:shd w:val="clear" w:color="auto" w:fill="FFFFFF"/>
          <w:lang w:val="fr-CH" w:eastAsia="fr-FR"/>
        </w:rPr>
        <w:t xml:space="preserve"> et</w:t>
      </w:r>
      <w:r w:rsidRPr="00E355EE">
        <w:rPr>
          <w:rFonts w:ascii="Calibri" w:hAnsi="Calibri" w:cs="Calibri"/>
          <w:color w:val="000000" w:themeColor="text1"/>
        </w:rPr>
        <w:t xml:space="preserve"> investigateur principal de l’étude.</w:t>
      </w:r>
    </w:p>
    <w:p w14:paraId="12407121" w14:textId="77777777" w:rsidR="00130162" w:rsidRPr="00063192" w:rsidRDefault="00130162" w:rsidP="00130162">
      <w:pPr>
        <w:pStyle w:val="Sansinterligne"/>
        <w:rPr>
          <w:rFonts w:ascii="Calibri" w:hAnsi="Calibri" w:cs="Calibri"/>
        </w:rPr>
      </w:pPr>
    </w:p>
    <w:p w14:paraId="4D40C977" w14:textId="77777777" w:rsidR="00710F71" w:rsidRDefault="00710F71" w:rsidP="00710F71">
      <w:pPr>
        <w:pStyle w:val="Titre3"/>
        <w:rPr>
          <w:rStyle w:val="lev"/>
          <w:rFonts w:ascii="Calibri" w:hAnsi="Calibri" w:cs="Calibri"/>
          <w:b w:val="0"/>
          <w:bCs w:val="0"/>
        </w:rPr>
      </w:pPr>
      <w:r w:rsidRPr="00063192">
        <w:rPr>
          <w:rStyle w:val="lev"/>
          <w:rFonts w:ascii="Calibri" w:hAnsi="Calibri" w:cs="Calibri"/>
          <w:b w:val="0"/>
          <w:bCs w:val="0"/>
        </w:rPr>
        <w:t>Deux profils clairement distincts</w:t>
      </w:r>
    </w:p>
    <w:p w14:paraId="497DC933" w14:textId="77777777" w:rsidR="007B7A47" w:rsidRPr="007B7A47" w:rsidRDefault="007B7A47" w:rsidP="007B7A47"/>
    <w:p w14:paraId="799C83BD" w14:textId="75C4DD91" w:rsidR="00130162" w:rsidRPr="00E355EE" w:rsidRDefault="00710F71" w:rsidP="00021713">
      <w:pPr>
        <w:pStyle w:val="Sansinterligne"/>
        <w:rPr>
          <w:rFonts w:ascii="Calibri" w:eastAsia="Times New Roman" w:hAnsi="Calibri" w:cs="Calibri"/>
          <w:color w:val="000000" w:themeColor="text1"/>
          <w:lang w:val="fr-CH" w:eastAsia="fr-FR"/>
        </w:rPr>
      </w:pPr>
      <w:r w:rsidRPr="007B7A47">
        <w:t xml:space="preserve">L’étude montre que les </w:t>
      </w:r>
      <w:r w:rsidR="002C25A0">
        <w:t>personnes</w:t>
      </w:r>
      <w:r w:rsidR="009F6DAD" w:rsidRPr="007B7A47">
        <w:t xml:space="preserve"> utilisatrices</w:t>
      </w:r>
      <w:r w:rsidRPr="007B7A47">
        <w:t xml:space="preserve"> de médecines complémentaires remboursées par la </w:t>
      </w:r>
      <w:proofErr w:type="spellStart"/>
      <w:r w:rsidRPr="007B7A47">
        <w:t>LAMal</w:t>
      </w:r>
      <w:proofErr w:type="spellEnd"/>
      <w:r w:rsidRPr="007B7A47">
        <w:t xml:space="preserve"> </w:t>
      </w:r>
      <w:r w:rsidR="00E355EE">
        <w:t>présentent</w:t>
      </w:r>
      <w:r w:rsidR="00E355EE" w:rsidRPr="007B7A47">
        <w:t xml:space="preserve"> </w:t>
      </w:r>
      <w:r w:rsidRPr="007B7A47">
        <w:t xml:space="preserve">fréquemment </w:t>
      </w:r>
      <w:r w:rsidR="00E355EE">
        <w:t>un</w:t>
      </w:r>
      <w:r w:rsidRPr="007B7A47">
        <w:t xml:space="preserve"> profil clinique complexe, notamment en oncologie ou dans les maladies thyroïdiennes et</w:t>
      </w:r>
      <w:r w:rsidR="00063192" w:rsidRPr="007B7A47">
        <w:t xml:space="preserve"> </w:t>
      </w:r>
      <w:r w:rsidR="002C25A0">
        <w:t xml:space="preserve">qu’elles </w:t>
      </w:r>
      <w:r w:rsidRPr="007B7A47">
        <w:t xml:space="preserve">vivent plutôt en milieu urbain ou périurbain. </w:t>
      </w:r>
      <w:r w:rsidR="00130162" w:rsidRPr="007B7A47">
        <w:t>«</w:t>
      </w:r>
      <w:r w:rsidR="00E355EE">
        <w:t xml:space="preserve"> </w:t>
      </w:r>
      <w:r w:rsidR="00130162" w:rsidRPr="007B7A47">
        <w:t xml:space="preserve">En oncologie, les MCA servent avant tout à </w:t>
      </w:r>
      <w:r w:rsidR="00130162" w:rsidRPr="00021713">
        <w:t>améliorer</w:t>
      </w:r>
      <w:r w:rsidR="00130162" w:rsidRPr="007B7A47">
        <w:t xml:space="preserve"> la tolérance aux traitements et à soutenir l’expérience d</w:t>
      </w:r>
      <w:r w:rsidR="00063192" w:rsidRPr="007B7A47">
        <w:t xml:space="preserve">es patients ou </w:t>
      </w:r>
      <w:r w:rsidR="00063192" w:rsidRPr="00E355EE">
        <w:rPr>
          <w:rFonts w:ascii="Calibri" w:hAnsi="Calibri" w:cs="Calibri"/>
          <w:color w:val="000000" w:themeColor="text1"/>
        </w:rPr>
        <w:t>patientes</w:t>
      </w:r>
      <w:r w:rsidR="00130162" w:rsidRPr="00E355EE">
        <w:rPr>
          <w:rFonts w:ascii="Calibri" w:hAnsi="Calibri" w:cs="Calibri"/>
          <w:color w:val="000000" w:themeColor="text1"/>
        </w:rPr>
        <w:t xml:space="preserve">. Nos données confirment cette réalité clinique », précise le Dr David </w:t>
      </w:r>
      <w:r w:rsidR="00EE5CA9" w:rsidRPr="00E355EE">
        <w:rPr>
          <w:rFonts w:ascii="Calibri" w:hAnsi="Calibri" w:cs="Calibri"/>
          <w:color w:val="000000" w:themeColor="text1"/>
        </w:rPr>
        <w:t>D</w:t>
      </w:r>
      <w:r w:rsidR="00130162" w:rsidRPr="00E355EE">
        <w:rPr>
          <w:rFonts w:ascii="Calibri" w:hAnsi="Calibri" w:cs="Calibri"/>
          <w:color w:val="000000" w:themeColor="text1"/>
        </w:rPr>
        <w:t xml:space="preserve">e </w:t>
      </w:r>
      <w:proofErr w:type="spellStart"/>
      <w:r w:rsidR="00130162" w:rsidRPr="00E355EE">
        <w:rPr>
          <w:rFonts w:ascii="Calibri" w:hAnsi="Calibri" w:cs="Calibri"/>
          <w:color w:val="000000" w:themeColor="text1"/>
        </w:rPr>
        <w:t>Ridder</w:t>
      </w:r>
      <w:proofErr w:type="spellEnd"/>
      <w:r w:rsidR="00130162" w:rsidRPr="00021713">
        <w:rPr>
          <w:rFonts w:ascii="Calibri" w:hAnsi="Calibri" w:cs="Calibri"/>
          <w:color w:val="000000" w:themeColor="text1"/>
        </w:rPr>
        <w:t xml:space="preserve">, </w:t>
      </w:r>
      <w:r w:rsidR="00021713">
        <w:t>c</w:t>
      </w:r>
      <w:r w:rsidR="00021713" w:rsidRPr="00021713">
        <w:t>ollaborateur scientifique à l'Unité d'</w:t>
      </w:r>
      <w:r w:rsidR="00BB37F3">
        <w:t>é</w:t>
      </w:r>
      <w:r w:rsidR="00021713" w:rsidRPr="00021713">
        <w:t xml:space="preserve">pidémiologie </w:t>
      </w:r>
      <w:r w:rsidR="00BB37F3">
        <w:t>p</w:t>
      </w:r>
      <w:r w:rsidR="00021713" w:rsidRPr="00021713">
        <w:t>opulationnelle au sein du SMPR des HUG</w:t>
      </w:r>
      <w:r w:rsidR="00021713" w:rsidRPr="00021713" w:rsidDel="00021713">
        <w:rPr>
          <w:rFonts w:ascii="Calibri" w:eastAsia="Times New Roman" w:hAnsi="Calibri" w:cs="Calibri"/>
          <w:bCs/>
          <w:color w:val="000000" w:themeColor="text1"/>
          <w:shd w:val="clear" w:color="auto" w:fill="FFFFFF"/>
          <w:lang w:val="fr-CH" w:eastAsia="fr-FR"/>
        </w:rPr>
        <w:t xml:space="preserve"> </w:t>
      </w:r>
      <w:r w:rsidR="00E355EE" w:rsidRPr="00021713">
        <w:rPr>
          <w:rFonts w:ascii="Calibri" w:eastAsia="Times New Roman" w:hAnsi="Calibri" w:cs="Calibri"/>
          <w:bCs/>
          <w:color w:val="000000" w:themeColor="text1"/>
          <w:shd w:val="clear" w:color="auto" w:fill="FFFFFF"/>
          <w:lang w:val="fr-CH" w:eastAsia="fr-FR"/>
        </w:rPr>
        <w:t>et</w:t>
      </w:r>
      <w:r w:rsidR="00E355EE" w:rsidRPr="00E355EE">
        <w:rPr>
          <w:rFonts w:ascii="Calibri" w:eastAsia="Times New Roman" w:hAnsi="Calibri" w:cs="Calibri"/>
          <w:bCs/>
          <w:color w:val="000000" w:themeColor="text1"/>
          <w:shd w:val="clear" w:color="auto" w:fill="FFFFFF"/>
          <w:lang w:val="fr-CH" w:eastAsia="fr-FR"/>
        </w:rPr>
        <w:t xml:space="preserve"> </w:t>
      </w:r>
      <w:r w:rsidR="00130162" w:rsidRPr="00E355EE">
        <w:rPr>
          <w:rFonts w:ascii="Calibri" w:hAnsi="Calibri" w:cs="Calibri"/>
          <w:color w:val="000000" w:themeColor="text1"/>
        </w:rPr>
        <w:t>premier auteur de l’étude.</w:t>
      </w:r>
    </w:p>
    <w:p w14:paraId="0476DE2D" w14:textId="77777777" w:rsidR="007B7A47" w:rsidRPr="007B7A47" w:rsidRDefault="007B7A47" w:rsidP="007B7A47">
      <w:pPr>
        <w:pStyle w:val="Sansinterligne"/>
      </w:pPr>
    </w:p>
    <w:p w14:paraId="5C20FF2D" w14:textId="41FB2CB5" w:rsidR="002234CB" w:rsidRPr="00063192" w:rsidRDefault="00710F71" w:rsidP="00E32523">
      <w:pPr>
        <w:pStyle w:val="Sansinterligne"/>
        <w:rPr>
          <w:rFonts w:ascii="Calibri" w:hAnsi="Calibri" w:cs="Calibri"/>
          <w:sz w:val="20"/>
          <w:szCs w:val="20"/>
        </w:rPr>
      </w:pPr>
      <w:r w:rsidRPr="007B7A47">
        <w:t xml:space="preserve">À l’inverse, les personnes </w:t>
      </w:r>
      <w:r w:rsidR="00ED3B4C" w:rsidRPr="00021713">
        <w:rPr>
          <w:rStyle w:val="lev"/>
          <w:b w:val="0"/>
          <w:bCs w:val="0"/>
        </w:rPr>
        <w:t>en meilleur état de santé général</w:t>
      </w:r>
      <w:r w:rsidR="00ED3B4C">
        <w:t xml:space="preserve"> </w:t>
      </w:r>
      <w:r w:rsidRPr="007B7A47">
        <w:t>recour</w:t>
      </w:r>
      <w:r w:rsidR="00ED3B4C">
        <w:t>ent davantage</w:t>
      </w:r>
      <w:r w:rsidRPr="007B7A47">
        <w:t xml:space="preserve"> aux thérapies prises en charge par les assurances complémentaires</w:t>
      </w:r>
      <w:r w:rsidR="00ED3B4C">
        <w:t xml:space="preserve">, </w:t>
      </w:r>
      <w:r w:rsidRPr="007B7A47">
        <w:t>sembl</w:t>
      </w:r>
      <w:r w:rsidR="00ED3B4C">
        <w:t>ant</w:t>
      </w:r>
      <w:r w:rsidRPr="007B7A47">
        <w:t xml:space="preserve"> rechercher le bien-être ou la prévention. Dans les deux cas, les femmes, les personnes d’âge moyen et les groupes socio-économiques plus favorisés sont largement surreprésentés.</w:t>
      </w:r>
      <w:r w:rsidR="00130162" w:rsidRPr="007B7A47">
        <w:t xml:space="preserve"> </w:t>
      </w:r>
      <w:r w:rsidR="00130162" w:rsidRPr="00021713">
        <w:t xml:space="preserve">« </w:t>
      </w:r>
      <w:r w:rsidR="00021713" w:rsidRPr="00021713">
        <w:t xml:space="preserve">En comparaison </w:t>
      </w:r>
      <w:r w:rsidR="00021713" w:rsidRPr="00021713">
        <w:lastRenderedPageBreak/>
        <w:t xml:space="preserve">avec la MCA </w:t>
      </w:r>
      <w:proofErr w:type="spellStart"/>
      <w:r w:rsidR="00021713" w:rsidRPr="00021713">
        <w:t>LAMal</w:t>
      </w:r>
      <w:proofErr w:type="spellEnd"/>
      <w:r w:rsidR="00021713" w:rsidRPr="00021713">
        <w:t>, le recours à la MCA via les assurances complémentaires semble refléter une démarche de bien-être chez des personnes au profil clinique moins lourd</w:t>
      </w:r>
      <w:r w:rsidR="00021713" w:rsidRPr="00021713" w:rsidDel="00021713">
        <w:t xml:space="preserve"> </w:t>
      </w:r>
      <w:r w:rsidR="00130162" w:rsidRPr="00021713">
        <w:t xml:space="preserve">», explique le Dr </w:t>
      </w:r>
      <w:r w:rsidR="00EE5CA9" w:rsidRPr="00021713">
        <w:t>D</w:t>
      </w:r>
      <w:r w:rsidR="00130162" w:rsidRPr="00021713">
        <w:t xml:space="preserve">e </w:t>
      </w:r>
      <w:proofErr w:type="spellStart"/>
      <w:r w:rsidR="00130162" w:rsidRPr="00021713">
        <w:t>Ridder</w:t>
      </w:r>
      <w:proofErr w:type="spellEnd"/>
      <w:r w:rsidR="00130162" w:rsidRPr="00021713">
        <w:t>.</w:t>
      </w:r>
      <w:r w:rsidR="00070CF0" w:rsidRPr="007B7A47" w:rsidDel="00070CF0">
        <w:t xml:space="preserve"> </w:t>
      </w:r>
    </w:p>
    <w:p w14:paraId="78EA39C3" w14:textId="77777777" w:rsidR="002234CB" w:rsidRPr="00063192" w:rsidRDefault="002234CB" w:rsidP="002234CB">
      <w:pPr>
        <w:autoSpaceDE w:val="0"/>
        <w:autoSpaceDN w:val="0"/>
        <w:adjustRightInd w:val="0"/>
        <w:rPr>
          <w:rFonts w:ascii="Calibri" w:hAnsi="Calibri" w:cs="Calibri"/>
          <w:sz w:val="20"/>
          <w:szCs w:val="20"/>
        </w:rPr>
      </w:pPr>
    </w:p>
    <w:p w14:paraId="4CB6D491" w14:textId="77777777" w:rsidR="002234CB" w:rsidRPr="00063192" w:rsidRDefault="002234CB" w:rsidP="002234CB">
      <w:pPr>
        <w:autoSpaceDE w:val="0"/>
        <w:autoSpaceDN w:val="0"/>
        <w:adjustRightInd w:val="0"/>
        <w:rPr>
          <w:rFonts w:ascii="Calibri" w:hAnsi="Calibri" w:cs="Calibri"/>
          <w:sz w:val="20"/>
          <w:szCs w:val="20"/>
        </w:rPr>
      </w:pPr>
    </w:p>
    <w:p w14:paraId="1D0599B7" w14:textId="77777777" w:rsidR="00130162" w:rsidRPr="00063192" w:rsidRDefault="00710F71" w:rsidP="003F4478">
      <w:pPr>
        <w:pStyle w:val="Titre3"/>
        <w:rPr>
          <w:rStyle w:val="lev"/>
          <w:rFonts w:ascii="Calibri" w:hAnsi="Calibri" w:cs="Calibri"/>
          <w:b w:val="0"/>
          <w:bCs w:val="0"/>
        </w:rPr>
      </w:pPr>
      <w:r w:rsidRPr="00063192">
        <w:rPr>
          <w:rStyle w:val="lev"/>
          <w:rFonts w:ascii="Calibri" w:hAnsi="Calibri" w:cs="Calibri"/>
          <w:b w:val="0"/>
          <w:bCs w:val="0"/>
        </w:rPr>
        <w:t>Un clivage géographique marqué en Suisse</w:t>
      </w:r>
    </w:p>
    <w:p w14:paraId="7AE6CF8D" w14:textId="77777777" w:rsidR="003F4478" w:rsidRPr="00021713" w:rsidRDefault="003F4478" w:rsidP="003F4478">
      <w:pPr>
        <w:rPr>
          <w:rFonts w:ascii="Calibri" w:hAnsi="Calibri" w:cs="Calibri"/>
        </w:rPr>
      </w:pPr>
    </w:p>
    <w:p w14:paraId="03B55EC5" w14:textId="06767C2B" w:rsidR="00710F71" w:rsidRDefault="00021713" w:rsidP="00130162">
      <w:pPr>
        <w:rPr>
          <w:rFonts w:ascii="Calibri" w:hAnsi="Calibri" w:cs="Calibri"/>
        </w:rPr>
      </w:pPr>
      <w:r w:rsidRPr="00021713">
        <w:t xml:space="preserve">Les analyses spatiales, menées après </w:t>
      </w:r>
      <w:proofErr w:type="spellStart"/>
      <w:r w:rsidRPr="00021713">
        <w:t>géomasquage</w:t>
      </w:r>
      <w:proofErr w:type="spellEnd"/>
      <w:r w:rsidRPr="00021713">
        <w:t xml:space="preserve"> pour protéger la confidentialité, révèlent des disparités territoriales frappantes </w:t>
      </w:r>
      <w:r w:rsidR="00710F71" w:rsidRPr="00021713">
        <w:rPr>
          <w:rFonts w:ascii="Calibri" w:hAnsi="Calibri" w:cs="Calibri"/>
        </w:rPr>
        <w:t>: la</w:t>
      </w:r>
      <w:r w:rsidR="00710F71" w:rsidRPr="00063192">
        <w:rPr>
          <w:rFonts w:ascii="Calibri" w:hAnsi="Calibri" w:cs="Calibri"/>
        </w:rPr>
        <w:t xml:space="preserve"> Suisse romande apparaît comme un important utilisateur des thérapies remboursées par la </w:t>
      </w:r>
      <w:proofErr w:type="spellStart"/>
      <w:r w:rsidR="00710F71" w:rsidRPr="00063192">
        <w:rPr>
          <w:rFonts w:ascii="Calibri" w:hAnsi="Calibri" w:cs="Calibri"/>
        </w:rPr>
        <w:t>LAMal</w:t>
      </w:r>
      <w:proofErr w:type="spellEnd"/>
      <w:r w:rsidR="00710F71" w:rsidRPr="00063192">
        <w:rPr>
          <w:rFonts w:ascii="Calibri" w:hAnsi="Calibri" w:cs="Calibri"/>
        </w:rPr>
        <w:t>, tandis que la Suisse alémanique recourt plus largement aux médecines complémentaires financées par l’assurance complémentaire. Ce clivage culturel, rarement documenté avec autant de précision, confirme des sensibilités différentes vis-à-vis des médecines douces.</w:t>
      </w:r>
    </w:p>
    <w:p w14:paraId="13121287" w14:textId="77777777" w:rsidR="002234CB" w:rsidRPr="00063192" w:rsidRDefault="002234CB" w:rsidP="00130162">
      <w:pPr>
        <w:rPr>
          <w:rFonts w:ascii="Calibri" w:hAnsi="Calibri" w:cs="Calibri"/>
          <w:highlight w:val="yellow"/>
          <w:lang w:val="fr-CH"/>
        </w:rPr>
      </w:pPr>
    </w:p>
    <w:p w14:paraId="375D6EDB" w14:textId="77777777" w:rsidR="002234CB" w:rsidRPr="00063192" w:rsidRDefault="002234CB" w:rsidP="00130162">
      <w:pPr>
        <w:rPr>
          <w:rFonts w:ascii="Calibri" w:hAnsi="Calibri" w:cs="Calibri"/>
        </w:rPr>
      </w:pPr>
    </w:p>
    <w:p w14:paraId="167288AD" w14:textId="53B72271" w:rsidR="00130162" w:rsidRPr="00EE5CA9" w:rsidRDefault="00130162" w:rsidP="00130162">
      <w:pPr>
        <w:rPr>
          <w:rFonts w:ascii="Calibri" w:eastAsia="Times New Roman" w:hAnsi="Calibri" w:cs="Calibri"/>
          <w:color w:val="000000" w:themeColor="text1"/>
          <w:lang w:val="fr-CH" w:eastAsia="fr-FR"/>
        </w:rPr>
      </w:pPr>
      <w:r w:rsidRPr="00EE5CA9">
        <w:rPr>
          <w:rFonts w:ascii="Calibri" w:hAnsi="Calibri" w:cs="Calibri"/>
          <w:color w:val="000000" w:themeColor="text1"/>
        </w:rPr>
        <w:t>Autre point fort d</w:t>
      </w:r>
      <w:r w:rsidR="00063192" w:rsidRPr="00EE5CA9">
        <w:rPr>
          <w:rFonts w:ascii="Calibri" w:hAnsi="Calibri" w:cs="Calibri"/>
          <w:color w:val="000000" w:themeColor="text1"/>
        </w:rPr>
        <w:t>u rapport</w:t>
      </w:r>
      <w:r w:rsidRPr="00EE5CA9">
        <w:rPr>
          <w:rFonts w:ascii="Calibri" w:hAnsi="Calibri" w:cs="Calibri"/>
          <w:color w:val="000000" w:themeColor="text1"/>
        </w:rPr>
        <w:t> : l’</w:t>
      </w:r>
      <w:r w:rsidR="00710F71" w:rsidRPr="00EE5CA9">
        <w:rPr>
          <w:rFonts w:ascii="Calibri" w:hAnsi="Calibri" w:cs="Calibri"/>
          <w:color w:val="000000" w:themeColor="text1"/>
        </w:rPr>
        <w:t>analyse médico-économique</w:t>
      </w:r>
      <w:r w:rsidRPr="00EE5CA9">
        <w:rPr>
          <w:rFonts w:ascii="Calibri" w:hAnsi="Calibri" w:cs="Calibri"/>
          <w:color w:val="000000" w:themeColor="text1"/>
        </w:rPr>
        <w:t>, qui</w:t>
      </w:r>
      <w:r w:rsidR="00710F71" w:rsidRPr="00EE5CA9">
        <w:rPr>
          <w:rFonts w:ascii="Calibri" w:hAnsi="Calibri" w:cs="Calibri"/>
          <w:color w:val="000000" w:themeColor="text1"/>
        </w:rPr>
        <w:t xml:space="preserve"> montre que les utilisateurs</w:t>
      </w:r>
      <w:r w:rsidR="009F6DAD" w:rsidRPr="00EE5CA9">
        <w:rPr>
          <w:rFonts w:ascii="Calibri" w:hAnsi="Calibri" w:cs="Calibri"/>
          <w:color w:val="000000" w:themeColor="text1"/>
        </w:rPr>
        <w:t xml:space="preserve"> et utilisatrices</w:t>
      </w:r>
      <w:r w:rsidR="00710F71" w:rsidRPr="00EE5CA9">
        <w:rPr>
          <w:rFonts w:ascii="Calibri" w:hAnsi="Calibri" w:cs="Calibri"/>
          <w:color w:val="000000" w:themeColor="text1"/>
        </w:rPr>
        <w:t xml:space="preserve"> de médecine complémentaire dépensent initialement davantage en médecine conventionnelle, mais que ces coûts convergent, au fil des ans, vers ceux des </w:t>
      </w:r>
      <w:r w:rsidR="003C4990">
        <w:rPr>
          <w:rFonts w:ascii="Calibri" w:hAnsi="Calibri" w:cs="Calibri"/>
          <w:color w:val="000000" w:themeColor="text1"/>
        </w:rPr>
        <w:t>personnes qui n’y ont pas recours</w:t>
      </w:r>
      <w:r w:rsidR="00710F71" w:rsidRPr="00EE5CA9">
        <w:rPr>
          <w:rFonts w:ascii="Calibri" w:hAnsi="Calibri" w:cs="Calibri"/>
          <w:color w:val="000000" w:themeColor="text1"/>
        </w:rPr>
        <w:t>. Ce phénomène pourrait refléter un engagement plus proactif dans la santé ou une meilleure continuité des soins.</w:t>
      </w:r>
      <w:r w:rsidRPr="00EE5CA9">
        <w:rPr>
          <w:rFonts w:ascii="Calibri" w:hAnsi="Calibri" w:cs="Calibri"/>
          <w:color w:val="000000" w:themeColor="text1"/>
        </w:rPr>
        <w:t xml:space="preserve"> </w:t>
      </w:r>
      <w:r w:rsidRPr="00EE5CA9">
        <w:rPr>
          <w:rFonts w:ascii="Calibri" w:eastAsia="Times New Roman" w:hAnsi="Calibri" w:cs="Calibri"/>
          <w:iCs/>
          <w:color w:val="000000" w:themeColor="text1"/>
          <w:lang w:val="fr-CH" w:eastAsia="fr-FR"/>
        </w:rPr>
        <w:t xml:space="preserve">« Cette convergence observée à </w:t>
      </w:r>
      <w:r w:rsidR="003C4990">
        <w:rPr>
          <w:rFonts w:ascii="Calibri" w:eastAsia="Times New Roman" w:hAnsi="Calibri" w:cs="Calibri"/>
          <w:iCs/>
          <w:color w:val="000000" w:themeColor="text1"/>
          <w:lang w:val="fr-CH" w:eastAsia="fr-FR"/>
        </w:rPr>
        <w:t>cinq</w:t>
      </w:r>
      <w:r w:rsidR="003C4990" w:rsidRPr="00EE5CA9">
        <w:rPr>
          <w:rFonts w:ascii="Calibri" w:eastAsia="Times New Roman" w:hAnsi="Calibri" w:cs="Calibri"/>
          <w:iCs/>
          <w:color w:val="000000" w:themeColor="text1"/>
          <w:lang w:val="fr-CH" w:eastAsia="fr-FR"/>
        </w:rPr>
        <w:t xml:space="preserve"> </w:t>
      </w:r>
      <w:r w:rsidRPr="00EE5CA9">
        <w:rPr>
          <w:rFonts w:ascii="Calibri" w:eastAsia="Times New Roman" w:hAnsi="Calibri" w:cs="Calibri"/>
          <w:iCs/>
          <w:color w:val="000000" w:themeColor="text1"/>
          <w:lang w:val="fr-CH" w:eastAsia="fr-FR"/>
        </w:rPr>
        <w:t>ans est un signal intéressant. Elle invite à poursuivre l’analyse sur des périodes plus longues pour comprendre si un véritable bénéfice médico-économique apparaît »</w:t>
      </w:r>
      <w:r w:rsidRPr="00EE5CA9">
        <w:rPr>
          <w:rFonts w:ascii="Calibri" w:eastAsia="Times New Roman" w:hAnsi="Calibri" w:cs="Calibri"/>
          <w:color w:val="000000" w:themeColor="text1"/>
          <w:lang w:val="fr-CH" w:eastAsia="fr-FR"/>
        </w:rPr>
        <w:t xml:space="preserve">, souligne le Dr </w:t>
      </w:r>
      <w:r w:rsidR="00EE5CA9">
        <w:rPr>
          <w:rFonts w:ascii="Calibri" w:eastAsia="Times New Roman" w:hAnsi="Calibri" w:cs="Calibri"/>
          <w:color w:val="000000" w:themeColor="text1"/>
          <w:lang w:val="fr-CH" w:eastAsia="fr-FR"/>
        </w:rPr>
        <w:t>D</w:t>
      </w:r>
      <w:r w:rsidRPr="00EE5CA9">
        <w:rPr>
          <w:rFonts w:ascii="Calibri" w:eastAsia="Times New Roman" w:hAnsi="Calibri" w:cs="Calibri"/>
          <w:color w:val="000000" w:themeColor="text1"/>
          <w:lang w:val="fr-CH" w:eastAsia="fr-FR"/>
        </w:rPr>
        <w:t xml:space="preserve">e </w:t>
      </w:r>
      <w:proofErr w:type="spellStart"/>
      <w:r w:rsidRPr="00EE5CA9">
        <w:rPr>
          <w:rFonts w:ascii="Calibri" w:eastAsia="Times New Roman" w:hAnsi="Calibri" w:cs="Calibri"/>
          <w:color w:val="000000" w:themeColor="text1"/>
          <w:lang w:val="fr-CH" w:eastAsia="fr-FR"/>
        </w:rPr>
        <w:t>Ridder</w:t>
      </w:r>
      <w:proofErr w:type="spellEnd"/>
      <w:r w:rsidRPr="00EE5CA9">
        <w:rPr>
          <w:rFonts w:ascii="Calibri" w:eastAsia="Times New Roman" w:hAnsi="Calibri" w:cs="Calibri"/>
          <w:color w:val="000000" w:themeColor="text1"/>
          <w:lang w:val="fr-CH" w:eastAsia="fr-FR"/>
        </w:rPr>
        <w:t xml:space="preserve">. </w:t>
      </w:r>
    </w:p>
    <w:p w14:paraId="42F20267" w14:textId="77777777" w:rsidR="00130162" w:rsidRPr="00063192" w:rsidRDefault="00130162" w:rsidP="00130162">
      <w:pPr>
        <w:rPr>
          <w:rFonts w:ascii="Calibri" w:eastAsia="Times New Roman" w:hAnsi="Calibri" w:cs="Calibri"/>
          <w:lang w:val="fr-CH" w:eastAsia="fr-FR"/>
        </w:rPr>
      </w:pPr>
    </w:p>
    <w:p w14:paraId="5953140A" w14:textId="77777777" w:rsidR="00710F71" w:rsidRPr="00063192" w:rsidRDefault="00710F71" w:rsidP="00710F71">
      <w:pPr>
        <w:pStyle w:val="Titre3"/>
        <w:rPr>
          <w:rFonts w:ascii="Calibri" w:hAnsi="Calibri" w:cs="Calibri"/>
        </w:rPr>
      </w:pPr>
      <w:r w:rsidRPr="00063192">
        <w:rPr>
          <w:rStyle w:val="lev"/>
          <w:rFonts w:ascii="Calibri" w:hAnsi="Calibri" w:cs="Calibri"/>
          <w:b w:val="0"/>
          <w:bCs w:val="0"/>
        </w:rPr>
        <w:t>Une réussite collaborative</w:t>
      </w:r>
    </w:p>
    <w:p w14:paraId="6334AFAD" w14:textId="77777777" w:rsidR="00063192" w:rsidRPr="00063192" w:rsidRDefault="00063192" w:rsidP="00063192">
      <w:pPr>
        <w:rPr>
          <w:rFonts w:ascii="Calibri" w:eastAsia="Times New Roman" w:hAnsi="Calibri" w:cs="Calibri"/>
          <w:lang w:val="fr-CH" w:eastAsia="fr-FR"/>
        </w:rPr>
      </w:pPr>
    </w:p>
    <w:p w14:paraId="77447D33" w14:textId="324F42AE" w:rsidR="00063192" w:rsidRPr="00063192" w:rsidRDefault="00063192" w:rsidP="00063192">
      <w:pPr>
        <w:rPr>
          <w:rFonts w:ascii="Calibri" w:eastAsia="Times New Roman" w:hAnsi="Calibri" w:cs="Calibri"/>
          <w:lang w:val="fr-CH" w:eastAsia="fr-FR"/>
        </w:rPr>
      </w:pPr>
      <w:r w:rsidRPr="00063192">
        <w:rPr>
          <w:rFonts w:ascii="Calibri" w:eastAsia="Times New Roman" w:hAnsi="Calibri" w:cs="Calibri"/>
          <w:lang w:val="fr-CH" w:eastAsia="fr-FR"/>
        </w:rPr>
        <w:t xml:space="preserve">En rendant visibles pour la première fois les dynamiques complexes entre médecines conventionnelles et complémentaires, </w:t>
      </w:r>
      <w:r w:rsidR="003C4990">
        <w:rPr>
          <w:rFonts w:ascii="Calibri" w:eastAsia="Times New Roman" w:hAnsi="Calibri" w:cs="Calibri"/>
          <w:lang w:val="fr-CH" w:eastAsia="fr-FR"/>
        </w:rPr>
        <w:t>cette vaste étude</w:t>
      </w:r>
      <w:r w:rsidRPr="00063192">
        <w:rPr>
          <w:rFonts w:ascii="Calibri" w:eastAsia="Times New Roman" w:hAnsi="Calibri" w:cs="Calibri"/>
          <w:lang w:val="fr-CH" w:eastAsia="fr-FR"/>
        </w:rPr>
        <w:t xml:space="preserve"> – rendu</w:t>
      </w:r>
      <w:r w:rsidR="00A81426">
        <w:rPr>
          <w:rFonts w:ascii="Calibri" w:eastAsia="Times New Roman" w:hAnsi="Calibri" w:cs="Calibri"/>
          <w:lang w:val="fr-CH" w:eastAsia="fr-FR"/>
        </w:rPr>
        <w:t>e</w:t>
      </w:r>
      <w:r w:rsidRPr="00063192">
        <w:rPr>
          <w:rFonts w:ascii="Calibri" w:eastAsia="Times New Roman" w:hAnsi="Calibri" w:cs="Calibri"/>
          <w:lang w:val="fr-CH" w:eastAsia="fr-FR"/>
        </w:rPr>
        <w:t xml:space="preserve"> possible grâce au soutien </w:t>
      </w:r>
      <w:r w:rsidR="00EE5CA9">
        <w:rPr>
          <w:rFonts w:ascii="Calibri" w:eastAsia="Times New Roman" w:hAnsi="Calibri" w:cs="Calibri"/>
          <w:lang w:val="fr-CH" w:eastAsia="fr-FR"/>
        </w:rPr>
        <w:t xml:space="preserve">dès la première heure </w:t>
      </w:r>
      <w:r w:rsidRPr="00063192">
        <w:rPr>
          <w:rFonts w:ascii="Calibri" w:eastAsia="Times New Roman" w:hAnsi="Calibri" w:cs="Calibri"/>
          <w:lang w:val="fr-CH" w:eastAsia="fr-FR"/>
        </w:rPr>
        <w:t xml:space="preserve">de la Fondation </w:t>
      </w:r>
      <w:proofErr w:type="spellStart"/>
      <w:r w:rsidRPr="00063192">
        <w:rPr>
          <w:rFonts w:ascii="Calibri" w:eastAsia="Times New Roman" w:hAnsi="Calibri" w:cs="Calibri"/>
          <w:lang w:val="fr-CH" w:eastAsia="fr-FR"/>
        </w:rPr>
        <w:t>Leenaards</w:t>
      </w:r>
      <w:proofErr w:type="spellEnd"/>
      <w:r w:rsidRPr="00063192">
        <w:rPr>
          <w:rFonts w:ascii="Calibri" w:eastAsia="Times New Roman" w:hAnsi="Calibri" w:cs="Calibri"/>
          <w:lang w:val="fr-CH" w:eastAsia="fr-FR"/>
        </w:rPr>
        <w:t xml:space="preserve"> – ouvre de nouvelles perspectives pour des collaborations interinstitutionnelles et l’élaboration de politiques de santé fondées sur les usages réels de la population suisse. « Nous ne pourrons pas réformer le système de santé sans comprendre comment les patients et patientes l’utilisent réellement. Ces résultats démontrent qu’un partenariat entre assureurs, hôpitaux et universités est non seulement nécessaire, mais réalisable », conclut le Pr </w:t>
      </w:r>
      <w:proofErr w:type="spellStart"/>
      <w:r w:rsidRPr="00063192">
        <w:rPr>
          <w:rFonts w:ascii="Calibri" w:eastAsia="Times New Roman" w:hAnsi="Calibri" w:cs="Calibri"/>
          <w:lang w:val="fr-CH" w:eastAsia="fr-FR"/>
        </w:rPr>
        <w:t>Guessous</w:t>
      </w:r>
      <w:proofErr w:type="spellEnd"/>
      <w:r w:rsidRPr="00063192">
        <w:rPr>
          <w:rFonts w:ascii="Calibri" w:eastAsia="Times New Roman" w:hAnsi="Calibri" w:cs="Calibri"/>
          <w:lang w:val="fr-CH" w:eastAsia="fr-FR"/>
        </w:rPr>
        <w:t>.</w:t>
      </w:r>
    </w:p>
    <w:p w14:paraId="19840950" w14:textId="77777777" w:rsidR="00442F9B" w:rsidRPr="00063192" w:rsidRDefault="00442F9B" w:rsidP="00442F9B">
      <w:pPr>
        <w:pStyle w:val="NormalWeb"/>
        <w:rPr>
          <w:rFonts w:ascii="Calibri" w:hAnsi="Calibri" w:cs="Calibri"/>
        </w:rPr>
      </w:pPr>
    </w:p>
    <w:p w14:paraId="7965F83C" w14:textId="77777777" w:rsidR="009F6DAD" w:rsidRPr="009F6DAD" w:rsidRDefault="009F6DAD" w:rsidP="009F6DAD">
      <w:pPr>
        <w:pStyle w:val="NormalWeb"/>
        <w:rPr>
          <w:rFonts w:ascii="Calibri" w:hAnsi="Calibri" w:cs="Calibri"/>
        </w:rPr>
      </w:pPr>
      <w:r w:rsidRPr="00063192">
        <w:rPr>
          <w:rFonts w:ascii="Calibri" w:hAnsi="Calibri" w:cs="Calibri"/>
          <w:highlight w:val="yellow"/>
        </w:rPr>
        <w:t>Encadré</w:t>
      </w:r>
    </w:p>
    <w:p w14:paraId="57F0FC26" w14:textId="77777777" w:rsidR="009F6DAD" w:rsidRPr="00063192" w:rsidRDefault="009F6DAD" w:rsidP="009F6DAD">
      <w:pPr>
        <w:pStyle w:val="Sansinterligne"/>
        <w:rPr>
          <w:rFonts w:ascii="Calibri" w:hAnsi="Calibri" w:cs="Calibri"/>
        </w:rPr>
      </w:pPr>
      <w:r w:rsidRPr="00063192">
        <w:rPr>
          <w:rFonts w:ascii="Calibri" w:hAnsi="Calibri" w:cs="Calibri"/>
        </w:rPr>
        <w:t>L’assurance obligatoire des soins (AOS) prend en charge les coûts des prestations médicales fournies dans les cinq domaines suivants :</w:t>
      </w:r>
    </w:p>
    <w:p w14:paraId="53061C70" w14:textId="77777777" w:rsidR="009F6DAD" w:rsidRPr="00063192" w:rsidRDefault="009F6DAD" w:rsidP="009F6DAD">
      <w:pPr>
        <w:pStyle w:val="Sansinterligne"/>
        <w:numPr>
          <w:ilvl w:val="0"/>
          <w:numId w:val="1"/>
        </w:numPr>
        <w:rPr>
          <w:rFonts w:ascii="Calibri" w:hAnsi="Calibri" w:cs="Calibri"/>
        </w:rPr>
      </w:pPr>
      <w:r w:rsidRPr="00063192">
        <w:rPr>
          <w:rFonts w:ascii="Calibri" w:hAnsi="Calibri" w:cs="Calibri"/>
        </w:rPr>
        <w:t>Acupuncture</w:t>
      </w:r>
    </w:p>
    <w:p w14:paraId="2C7DDE57" w14:textId="77777777" w:rsidR="009F6DAD" w:rsidRPr="00063192" w:rsidRDefault="009F6DAD" w:rsidP="009F6DAD">
      <w:pPr>
        <w:pStyle w:val="Sansinterligne"/>
        <w:numPr>
          <w:ilvl w:val="0"/>
          <w:numId w:val="1"/>
        </w:numPr>
        <w:rPr>
          <w:rFonts w:ascii="Calibri" w:hAnsi="Calibri" w:cs="Calibri"/>
        </w:rPr>
      </w:pPr>
      <w:r w:rsidRPr="00063192">
        <w:rPr>
          <w:rFonts w:ascii="Calibri" w:hAnsi="Calibri" w:cs="Calibri"/>
        </w:rPr>
        <w:t>Médecine anthroposophique</w:t>
      </w:r>
    </w:p>
    <w:p w14:paraId="73C7676D" w14:textId="77777777" w:rsidR="009F6DAD" w:rsidRPr="00063192" w:rsidRDefault="009F6DAD" w:rsidP="009F6DAD">
      <w:pPr>
        <w:pStyle w:val="Sansinterligne"/>
        <w:numPr>
          <w:ilvl w:val="0"/>
          <w:numId w:val="1"/>
        </w:numPr>
        <w:rPr>
          <w:rFonts w:ascii="Calibri" w:hAnsi="Calibri" w:cs="Calibri"/>
        </w:rPr>
      </w:pPr>
      <w:r w:rsidRPr="00063192">
        <w:rPr>
          <w:rFonts w:ascii="Calibri" w:hAnsi="Calibri" w:cs="Calibri"/>
        </w:rPr>
        <w:t>Pharmacothérapie de la médecine traditionnelle chinoise (MTC)</w:t>
      </w:r>
    </w:p>
    <w:p w14:paraId="43D7A6CD" w14:textId="77777777" w:rsidR="009F6DAD" w:rsidRPr="00063192" w:rsidRDefault="009F6DAD" w:rsidP="009F6DAD">
      <w:pPr>
        <w:pStyle w:val="Sansinterligne"/>
        <w:ind w:left="720"/>
        <w:rPr>
          <w:rFonts w:ascii="Calibri" w:hAnsi="Calibri" w:cs="Calibri"/>
        </w:rPr>
      </w:pPr>
      <w:r w:rsidRPr="00063192">
        <w:rPr>
          <w:rFonts w:ascii="Calibri" w:hAnsi="Calibri" w:cs="Calibri"/>
        </w:rPr>
        <w:t>Homéopathie classique</w:t>
      </w:r>
    </w:p>
    <w:p w14:paraId="4326D705" w14:textId="77777777" w:rsidR="00063192" w:rsidRPr="00EE5CA9" w:rsidRDefault="009F6DAD" w:rsidP="009F6DAD">
      <w:pPr>
        <w:pStyle w:val="Sansinterligne"/>
        <w:numPr>
          <w:ilvl w:val="0"/>
          <w:numId w:val="1"/>
        </w:numPr>
        <w:rPr>
          <w:rFonts w:ascii="Calibri" w:hAnsi="Calibri" w:cs="Calibri"/>
        </w:rPr>
      </w:pPr>
      <w:r w:rsidRPr="00063192">
        <w:rPr>
          <w:rFonts w:ascii="Calibri" w:hAnsi="Calibri" w:cs="Calibri"/>
        </w:rPr>
        <w:t>Phytothérapie</w:t>
      </w:r>
    </w:p>
    <w:p w14:paraId="4413BEC5" w14:textId="77777777" w:rsidR="00063192" w:rsidRPr="00063192" w:rsidRDefault="00063192" w:rsidP="009F6DAD">
      <w:pPr>
        <w:pStyle w:val="Sansinterligne"/>
        <w:rPr>
          <w:rFonts w:ascii="Calibri" w:hAnsi="Calibri" w:cs="Calibri"/>
        </w:rPr>
      </w:pPr>
    </w:p>
    <w:p w14:paraId="448A713F" w14:textId="77777777" w:rsidR="00063192" w:rsidRPr="00063192" w:rsidRDefault="00063192" w:rsidP="009F6DAD">
      <w:pPr>
        <w:pStyle w:val="Sansinterligne"/>
        <w:rPr>
          <w:rFonts w:ascii="Calibri" w:hAnsi="Calibri" w:cs="Calibri"/>
        </w:rPr>
      </w:pPr>
    </w:p>
    <w:p w14:paraId="0E274406" w14:textId="77777777" w:rsidR="00710F71" w:rsidRDefault="00710F71" w:rsidP="002234CB">
      <w:pPr>
        <w:pStyle w:val="Sansinterligne"/>
        <w:rPr>
          <w:rFonts w:ascii="Calibri" w:hAnsi="Calibri" w:cs="Calibri"/>
          <w:b/>
        </w:rPr>
      </w:pPr>
      <w:r w:rsidRPr="00063192">
        <w:rPr>
          <w:rFonts w:ascii="Calibri" w:hAnsi="Calibri" w:cs="Calibri"/>
          <w:b/>
        </w:rPr>
        <w:lastRenderedPageBreak/>
        <w:t>Référence de la publication</w:t>
      </w:r>
    </w:p>
    <w:p w14:paraId="13694E42" w14:textId="77777777" w:rsidR="00EE5CA9" w:rsidRPr="00063192" w:rsidRDefault="00EE5CA9" w:rsidP="002234CB">
      <w:pPr>
        <w:pStyle w:val="Sansinterligne"/>
        <w:rPr>
          <w:rFonts w:ascii="Calibri" w:hAnsi="Calibri" w:cs="Calibri"/>
          <w:b/>
        </w:rPr>
      </w:pPr>
    </w:p>
    <w:p w14:paraId="49EBF6AB" w14:textId="2FB67DEE" w:rsidR="002234CB" w:rsidRPr="00063192" w:rsidRDefault="002234CB" w:rsidP="002234CB">
      <w:pPr>
        <w:pStyle w:val="Sansinterligne"/>
        <w:rPr>
          <w:rFonts w:ascii="Calibri" w:hAnsi="Calibri" w:cs="Calibri"/>
        </w:rPr>
      </w:pPr>
      <w:r w:rsidRPr="00063192">
        <w:rPr>
          <w:rFonts w:ascii="Calibri" w:hAnsi="Calibri" w:cs="Calibri"/>
        </w:rPr>
        <w:t xml:space="preserve">Rapport de situation, Projet : « Évaluation des interactions dans les parcours de soins en médecines conventionnelle et complémentaire en Suisse : une étude observationnelle pilote utilisant les données de facturations aux assurances maladies. », Investigateurs : Pr Idris </w:t>
      </w:r>
      <w:proofErr w:type="spellStart"/>
      <w:r w:rsidRPr="00063192">
        <w:rPr>
          <w:rFonts w:ascii="Calibri" w:hAnsi="Calibri" w:cs="Calibri"/>
        </w:rPr>
        <w:t>Guessous</w:t>
      </w:r>
      <w:proofErr w:type="spellEnd"/>
      <w:r w:rsidRPr="00063192">
        <w:rPr>
          <w:rFonts w:ascii="Calibri" w:hAnsi="Calibri" w:cs="Calibri"/>
        </w:rPr>
        <w:t xml:space="preserve">, Co-investigateurs : Dr David De </w:t>
      </w:r>
      <w:proofErr w:type="spellStart"/>
      <w:r w:rsidRPr="00063192">
        <w:rPr>
          <w:rFonts w:ascii="Calibri" w:hAnsi="Calibri" w:cs="Calibri"/>
        </w:rPr>
        <w:t>Ridder</w:t>
      </w:r>
      <w:proofErr w:type="spellEnd"/>
      <w:r w:rsidRPr="00063192">
        <w:rPr>
          <w:rFonts w:ascii="Calibri" w:hAnsi="Calibri" w:cs="Calibri"/>
        </w:rPr>
        <w:t xml:space="preserve">, Dr Stéphane Joost, Dr Christophe </w:t>
      </w:r>
      <w:proofErr w:type="spellStart"/>
      <w:r w:rsidRPr="00063192">
        <w:rPr>
          <w:rFonts w:ascii="Calibri" w:hAnsi="Calibri" w:cs="Calibri"/>
        </w:rPr>
        <w:t>Bagnoud</w:t>
      </w:r>
      <w:proofErr w:type="spellEnd"/>
    </w:p>
    <w:p w14:paraId="7C62DCE7" w14:textId="77777777" w:rsidR="002234CB" w:rsidRPr="00063192" w:rsidRDefault="002234CB" w:rsidP="002234CB">
      <w:pPr>
        <w:pStyle w:val="Sansinterligne"/>
        <w:rPr>
          <w:rFonts w:ascii="Calibri" w:hAnsi="Calibri" w:cs="Calibri"/>
        </w:rPr>
      </w:pPr>
    </w:p>
    <w:p w14:paraId="77C18180" w14:textId="77777777" w:rsidR="002234CB" w:rsidRPr="00063192" w:rsidRDefault="002234CB" w:rsidP="002234CB">
      <w:pPr>
        <w:pStyle w:val="Sansinterligne"/>
        <w:rPr>
          <w:rFonts w:ascii="Calibri" w:hAnsi="Calibri" w:cs="Calibri"/>
        </w:rPr>
      </w:pPr>
    </w:p>
    <w:p w14:paraId="559207CE" w14:textId="4942D835" w:rsidR="00710F71" w:rsidRPr="00063192" w:rsidRDefault="00710F71" w:rsidP="002234CB">
      <w:pPr>
        <w:pStyle w:val="Sansinterligne"/>
        <w:rPr>
          <w:rFonts w:ascii="Calibri" w:hAnsi="Calibri" w:cs="Calibri"/>
        </w:rPr>
      </w:pPr>
      <w:r w:rsidRPr="00E355EE">
        <w:rPr>
          <w:rFonts w:ascii="Calibri" w:hAnsi="Calibri" w:cs="Calibri"/>
          <w:highlight w:val="yellow"/>
        </w:rPr>
        <w:t xml:space="preserve">De </w:t>
      </w:r>
      <w:proofErr w:type="spellStart"/>
      <w:r w:rsidRPr="00E355EE">
        <w:rPr>
          <w:rFonts w:ascii="Calibri" w:hAnsi="Calibri" w:cs="Calibri"/>
          <w:highlight w:val="yellow"/>
        </w:rPr>
        <w:t>Ridder</w:t>
      </w:r>
      <w:proofErr w:type="spellEnd"/>
      <w:r w:rsidRPr="00E355EE">
        <w:rPr>
          <w:rFonts w:ascii="Calibri" w:hAnsi="Calibri" w:cs="Calibri"/>
          <w:highlight w:val="yellow"/>
        </w:rPr>
        <w:t xml:space="preserve"> D., </w:t>
      </w:r>
      <w:proofErr w:type="spellStart"/>
      <w:r w:rsidR="00A173B5">
        <w:rPr>
          <w:rFonts w:ascii="Calibri" w:hAnsi="Calibri" w:cs="Calibri"/>
          <w:highlight w:val="yellow"/>
        </w:rPr>
        <w:t>Bagnoud</w:t>
      </w:r>
      <w:proofErr w:type="spellEnd"/>
      <w:r w:rsidR="00A173B5">
        <w:rPr>
          <w:rFonts w:ascii="Calibri" w:hAnsi="Calibri" w:cs="Calibri"/>
          <w:highlight w:val="yellow"/>
        </w:rPr>
        <w:t xml:space="preserve"> C., Joost S., </w:t>
      </w:r>
      <w:proofErr w:type="spellStart"/>
      <w:r w:rsidRPr="00E355EE">
        <w:rPr>
          <w:rFonts w:ascii="Calibri" w:hAnsi="Calibri" w:cs="Calibri"/>
          <w:highlight w:val="yellow"/>
        </w:rPr>
        <w:t>Guessous</w:t>
      </w:r>
      <w:proofErr w:type="spellEnd"/>
      <w:r w:rsidRPr="00E355EE">
        <w:rPr>
          <w:rFonts w:ascii="Calibri" w:hAnsi="Calibri" w:cs="Calibri"/>
          <w:highlight w:val="yellow"/>
        </w:rPr>
        <w:t xml:space="preserve"> I., et al. </w:t>
      </w:r>
      <w:r w:rsidRPr="00E355EE">
        <w:rPr>
          <w:rFonts w:ascii="Calibri" w:hAnsi="Calibri" w:cs="Calibri"/>
          <w:i/>
          <w:iCs/>
          <w:highlight w:val="yellow"/>
        </w:rPr>
        <w:t xml:space="preserve">Mayo </w:t>
      </w:r>
      <w:proofErr w:type="spellStart"/>
      <w:r w:rsidRPr="00E355EE">
        <w:rPr>
          <w:rFonts w:ascii="Calibri" w:hAnsi="Calibri" w:cs="Calibri"/>
          <w:i/>
          <w:iCs/>
          <w:highlight w:val="yellow"/>
        </w:rPr>
        <w:t>Clinic</w:t>
      </w:r>
      <w:proofErr w:type="spellEnd"/>
      <w:r w:rsidRPr="00E355EE">
        <w:rPr>
          <w:rFonts w:ascii="Calibri" w:hAnsi="Calibri" w:cs="Calibri"/>
          <w:i/>
          <w:iCs/>
          <w:highlight w:val="yellow"/>
        </w:rPr>
        <w:t xml:space="preserve"> </w:t>
      </w:r>
      <w:proofErr w:type="spellStart"/>
      <w:r w:rsidRPr="00E355EE">
        <w:rPr>
          <w:rFonts w:ascii="Calibri" w:hAnsi="Calibri" w:cs="Calibri"/>
          <w:i/>
          <w:iCs/>
          <w:highlight w:val="yellow"/>
        </w:rPr>
        <w:t>Proceedings</w:t>
      </w:r>
      <w:proofErr w:type="spellEnd"/>
      <w:r w:rsidRPr="00E355EE">
        <w:rPr>
          <w:rFonts w:ascii="Calibri" w:hAnsi="Calibri" w:cs="Calibri"/>
          <w:highlight w:val="yellow"/>
        </w:rPr>
        <w:t xml:space="preserve">, </w:t>
      </w:r>
      <w:commentRangeStart w:id="0"/>
      <w:r w:rsidRPr="00E355EE">
        <w:rPr>
          <w:rFonts w:ascii="Calibri" w:hAnsi="Calibri" w:cs="Calibri"/>
          <w:highlight w:val="yellow"/>
        </w:rPr>
        <w:t>2025</w:t>
      </w:r>
      <w:commentRangeEnd w:id="0"/>
      <w:r w:rsidR="003E0FC8">
        <w:rPr>
          <w:rStyle w:val="Marquedecommentaire"/>
        </w:rPr>
        <w:commentReference w:id="0"/>
      </w:r>
      <w:r w:rsidRPr="00E355EE">
        <w:rPr>
          <w:rFonts w:ascii="Calibri" w:hAnsi="Calibri" w:cs="Calibri"/>
          <w:highlight w:val="yellow"/>
        </w:rPr>
        <w:t>.</w:t>
      </w:r>
      <w:r w:rsidR="003E0FC8">
        <w:rPr>
          <w:rFonts w:ascii="Calibri" w:hAnsi="Calibri" w:cs="Calibri"/>
          <w:highlight w:val="yellow"/>
        </w:rPr>
        <w:t xml:space="preserve"> </w:t>
      </w:r>
    </w:p>
    <w:p w14:paraId="5E4250DC" w14:textId="77777777" w:rsidR="002234CB" w:rsidRPr="00063192" w:rsidRDefault="002234CB" w:rsidP="002234CB">
      <w:pPr>
        <w:pStyle w:val="Sansinterligne"/>
        <w:rPr>
          <w:rFonts w:ascii="Calibri" w:hAnsi="Calibri" w:cs="Calibri"/>
        </w:rPr>
      </w:pPr>
    </w:p>
    <w:p w14:paraId="3124FEC2" w14:textId="45BDF3EC" w:rsidR="002234CB" w:rsidRPr="003E0FC8" w:rsidRDefault="003E0FC8" w:rsidP="002234CB">
      <w:pPr>
        <w:pStyle w:val="Sansinterligne"/>
        <w:rPr>
          <w:rFonts w:ascii="Calibri" w:hAnsi="Calibri" w:cs="Calibri"/>
          <w:b/>
        </w:rPr>
      </w:pPr>
      <w:r w:rsidRPr="003E0FC8">
        <w:rPr>
          <w:rFonts w:ascii="Calibri" w:hAnsi="Calibri" w:cs="Calibri"/>
          <w:b/>
        </w:rPr>
        <w:t>À propos des auteurs :</w:t>
      </w:r>
    </w:p>
    <w:p w14:paraId="36322C62" w14:textId="3DDD696B" w:rsidR="003E0FC8" w:rsidRDefault="003E0FC8" w:rsidP="002234CB">
      <w:pPr>
        <w:pStyle w:val="Sansinterligne"/>
        <w:rPr>
          <w:rFonts w:ascii="Calibri" w:hAnsi="Calibri" w:cs="Calibri"/>
        </w:rPr>
      </w:pPr>
    </w:p>
    <w:p w14:paraId="5DD17EFD" w14:textId="115A22DF" w:rsidR="003E0FC8" w:rsidRPr="003E0FC8" w:rsidRDefault="003E0FC8" w:rsidP="003E0FC8">
      <w:pPr>
        <w:pStyle w:val="Sansinterligne"/>
      </w:pPr>
      <w:r w:rsidRPr="003E0FC8">
        <w:rPr>
          <w:b/>
        </w:rPr>
        <w:t xml:space="preserve">Idris </w:t>
      </w:r>
      <w:proofErr w:type="spellStart"/>
      <w:r w:rsidRPr="003E0FC8">
        <w:rPr>
          <w:b/>
        </w:rPr>
        <w:t>Guessous</w:t>
      </w:r>
      <w:proofErr w:type="spellEnd"/>
      <w:r w:rsidRPr="003E0FC8">
        <w:t xml:space="preserve"> est Professeur ordinaire au Département de santé et médecine communautaires, Médecin-Chef du Service de médecine de premier recours des HUG, co-directeur du Centre de médecine de premier recours UNIGE &amp; HUG, directeur académique du Centre de l’innovation des HUG et vice-doyen de la Faculté de médecine de l'UNIGE. Médecin et épidémiologiste, il a obtenu son PhD en épidémiologie à la </w:t>
      </w:r>
      <w:proofErr w:type="spellStart"/>
      <w:r w:rsidRPr="003E0FC8">
        <w:t>Emory</w:t>
      </w:r>
      <w:proofErr w:type="spellEnd"/>
      <w:r w:rsidRPr="003E0FC8">
        <w:t xml:space="preserve"> </w:t>
      </w:r>
      <w:proofErr w:type="spellStart"/>
      <w:r w:rsidRPr="003E0FC8">
        <w:t>University</w:t>
      </w:r>
      <w:proofErr w:type="spellEnd"/>
      <w:r w:rsidRPr="003E0FC8">
        <w:t xml:space="preserve"> (États-Unis). Il est co-fondateur du groupe de recherche GIRAPH (</w:t>
      </w:r>
      <w:hyperlink r:id="rId8" w:tgtFrame="_blank" w:tooltip="http://www.giraph.org/" w:history="1">
        <w:r w:rsidRPr="003E0FC8">
          <w:rPr>
            <w:rStyle w:val="Lienhypertexte"/>
            <w:color w:val="auto"/>
            <w:u w:val="none"/>
          </w:rPr>
          <w:t>www.giraph.org</w:t>
        </w:r>
      </w:hyperlink>
      <w:r w:rsidRPr="003E0FC8">
        <w:t>), qui intègre l'analyse spatiale dans le domaine de la médecine et de la santé des populations.</w:t>
      </w:r>
    </w:p>
    <w:p w14:paraId="70CB8E85" w14:textId="77777777" w:rsidR="003E0FC8" w:rsidRDefault="003E0FC8" w:rsidP="003E0FC8">
      <w:pPr>
        <w:pStyle w:val="Sansinterligne"/>
      </w:pPr>
    </w:p>
    <w:p w14:paraId="49019045" w14:textId="5FDC3AEC" w:rsidR="003E0FC8" w:rsidRPr="003E0FC8" w:rsidRDefault="003E0FC8" w:rsidP="003E0FC8">
      <w:pPr>
        <w:pStyle w:val="Sansinterligne"/>
      </w:pPr>
      <w:r w:rsidRPr="003E0FC8">
        <w:rPr>
          <w:b/>
        </w:rPr>
        <w:t xml:space="preserve">David De </w:t>
      </w:r>
      <w:proofErr w:type="spellStart"/>
      <w:r w:rsidRPr="003E0FC8">
        <w:rPr>
          <w:b/>
        </w:rPr>
        <w:t>Ridder</w:t>
      </w:r>
      <w:proofErr w:type="spellEnd"/>
      <w:r w:rsidRPr="003E0FC8">
        <w:t xml:space="preserve"> est collaborateur scientifique à l'Unité d'épidémiologie populationnelle des HUG et membre du groupe de recherche GIRAPH (</w:t>
      </w:r>
      <w:hyperlink r:id="rId9" w:tgtFrame="_blank" w:tooltip="http://www.giraph.org/" w:history="1">
        <w:r w:rsidRPr="003E0FC8">
          <w:rPr>
            <w:rStyle w:val="Lienhypertexte"/>
            <w:color w:val="auto"/>
            <w:u w:val="none"/>
          </w:rPr>
          <w:t>www.giraph.org</w:t>
        </w:r>
      </w:hyperlink>
      <w:r w:rsidRPr="003E0FC8">
        <w:t>). Il est titulaire d'un doctorat en épidémiologie spatiale et santé digitale de l'Université de Genève. Spécialiste en épidémiologie et science des données de santé, notamment d'assurance maladie, sa recherche se concentre sur les dynamiques spatiales et temporelles de la santé des populations.</w:t>
      </w:r>
    </w:p>
    <w:p w14:paraId="5C08712B" w14:textId="77777777" w:rsidR="003E0FC8" w:rsidRPr="003E0FC8" w:rsidRDefault="003E0FC8" w:rsidP="003E0FC8">
      <w:pPr>
        <w:pStyle w:val="Sansinterligne"/>
      </w:pPr>
    </w:p>
    <w:p w14:paraId="4AEA711C" w14:textId="445E6025" w:rsidR="003E0FC8" w:rsidRPr="003E0FC8" w:rsidRDefault="003E0FC8" w:rsidP="003E0FC8">
      <w:pPr>
        <w:pStyle w:val="Sansinterligne"/>
      </w:pPr>
      <w:r w:rsidRPr="003E0FC8">
        <w:rPr>
          <w:b/>
        </w:rPr>
        <w:t>Stéphane Joost</w:t>
      </w:r>
      <w:r w:rsidRPr="003E0FC8">
        <w:t xml:space="preserve"> est géographe quantitatif spécialisé dans l'analyse des relations entre les organismes vivants et leur environnement. Il utilise les systèmes d'information géographique (SIG) et les statistiques spatiales pour l'analyse et la gestion des données sanitaires (épidémiologie spatiale) et des ressources génétiques (génomique des paysages).Il est co-fondateur du groupe de recherche GIRAPH (</w:t>
      </w:r>
      <w:hyperlink r:id="rId10" w:tgtFrame="_blank" w:tooltip="http://www.giraph.org/" w:history="1">
        <w:r w:rsidRPr="003E0FC8">
          <w:rPr>
            <w:rStyle w:val="Lienhypertexte"/>
            <w:color w:val="auto"/>
            <w:u w:val="none"/>
          </w:rPr>
          <w:t>www.giraph.org</w:t>
        </w:r>
      </w:hyperlink>
      <w:r w:rsidRPr="003E0FC8">
        <w:t>), qui intègre l'analyse spatiale dans le domaine de la santé des populations.</w:t>
      </w:r>
    </w:p>
    <w:p w14:paraId="1F022DFE" w14:textId="77777777" w:rsidR="003E0FC8" w:rsidRPr="003E0FC8" w:rsidRDefault="003E0FC8" w:rsidP="003E0FC8">
      <w:pPr>
        <w:pStyle w:val="Sansinterligne"/>
      </w:pPr>
    </w:p>
    <w:p w14:paraId="31AB358D" w14:textId="250E803B" w:rsidR="003E0FC8" w:rsidRPr="003E0FC8" w:rsidRDefault="003E0FC8" w:rsidP="003E0FC8">
      <w:pPr>
        <w:pStyle w:val="Sansinterligne"/>
      </w:pPr>
      <w:r w:rsidRPr="003E0FC8">
        <w:rPr>
          <w:b/>
        </w:rPr>
        <w:t xml:space="preserve">Christophe </w:t>
      </w:r>
      <w:proofErr w:type="spellStart"/>
      <w:r w:rsidRPr="003E0FC8">
        <w:rPr>
          <w:b/>
        </w:rPr>
        <w:t>Bagnoud</w:t>
      </w:r>
      <w:proofErr w:type="spellEnd"/>
      <w:r w:rsidRPr="003E0FC8">
        <w:t xml:space="preserve"> est titulaire d'un doctorat en physique avec une spécialisation en physique des lasers et des semi-conducteurs. Actif au sein du Groupe Mutuel à Martigny depuis 12 ans, il occupe depuis 2023 le poste d'actuaire senior au sein de l'équipe Tarification &amp; Provisions.</w:t>
      </w:r>
    </w:p>
    <w:p w14:paraId="1266F30D" w14:textId="1286F2D2" w:rsidR="003E0FC8" w:rsidRDefault="003E0FC8" w:rsidP="002234CB">
      <w:pPr>
        <w:pStyle w:val="Sansinterligne"/>
        <w:rPr>
          <w:rFonts w:ascii="Calibri" w:hAnsi="Calibri" w:cs="Calibri"/>
        </w:rPr>
      </w:pPr>
    </w:p>
    <w:p w14:paraId="5E1E2580" w14:textId="77777777" w:rsidR="003E0FC8" w:rsidRPr="00063192" w:rsidRDefault="003E0FC8" w:rsidP="002234CB">
      <w:pPr>
        <w:pStyle w:val="Sansinterligne"/>
        <w:rPr>
          <w:rFonts w:ascii="Calibri" w:hAnsi="Calibri" w:cs="Calibri"/>
        </w:rPr>
      </w:pPr>
    </w:p>
    <w:p w14:paraId="734E3576" w14:textId="77777777" w:rsidR="00710F71" w:rsidRPr="00063192" w:rsidRDefault="00710F71" w:rsidP="002234CB">
      <w:pPr>
        <w:pStyle w:val="Sansinterligne"/>
        <w:rPr>
          <w:rFonts w:ascii="Calibri" w:hAnsi="Calibri" w:cs="Calibri"/>
        </w:rPr>
      </w:pPr>
    </w:p>
    <w:p w14:paraId="1A65D9AB" w14:textId="77777777" w:rsidR="00710F71" w:rsidRPr="00E355EE" w:rsidRDefault="00710F71" w:rsidP="002234CB">
      <w:pPr>
        <w:pStyle w:val="Sansinterligne"/>
        <w:rPr>
          <w:rFonts w:ascii="Calibri" w:hAnsi="Calibri" w:cs="Calibri"/>
          <w:b/>
          <w:highlight w:val="yellow"/>
        </w:rPr>
      </w:pPr>
      <w:r w:rsidRPr="00E355EE">
        <w:rPr>
          <w:rFonts w:ascii="Calibri" w:hAnsi="Calibri" w:cs="Calibri"/>
          <w:b/>
          <w:highlight w:val="yellow"/>
        </w:rPr>
        <w:t>Contacts presse</w:t>
      </w:r>
    </w:p>
    <w:p w14:paraId="505C3AE1" w14:textId="77777777" w:rsidR="00EE5CA9" w:rsidRPr="00E355EE" w:rsidRDefault="00EE5CA9" w:rsidP="002234CB">
      <w:pPr>
        <w:pStyle w:val="Sansinterligne"/>
        <w:rPr>
          <w:rFonts w:ascii="Calibri" w:hAnsi="Calibri" w:cs="Calibri"/>
          <w:b/>
          <w:highlight w:val="yellow"/>
        </w:rPr>
      </w:pPr>
    </w:p>
    <w:p w14:paraId="39D8651C" w14:textId="2E6F0E7E" w:rsidR="00E32523" w:rsidRPr="00E32523" w:rsidRDefault="00710F71" w:rsidP="00EE5CA9">
      <w:pPr>
        <w:pStyle w:val="Sansinterligne"/>
        <w:rPr>
          <w:rFonts w:ascii="Calibri" w:hAnsi="Calibri" w:cs="Calibri"/>
          <w:highlight w:val="yellow"/>
          <w:rPrChange w:id="2" w:author="Clémentine Fitaire" w:date="2025-12-18T16:05:00Z">
            <w:rPr>
              <w:rFonts w:ascii="Calibri" w:hAnsi="Calibri" w:cs="Calibri"/>
            </w:rPr>
          </w:rPrChange>
        </w:rPr>
      </w:pPr>
      <w:r w:rsidRPr="00E355EE">
        <w:rPr>
          <w:rFonts w:ascii="Calibri" w:hAnsi="Calibri" w:cs="Calibri"/>
          <w:highlight w:val="yellow"/>
        </w:rPr>
        <w:t xml:space="preserve">Hôpitaux </w:t>
      </w:r>
      <w:r w:rsidR="003C4990" w:rsidRPr="00E355EE">
        <w:rPr>
          <w:rFonts w:ascii="Calibri" w:hAnsi="Calibri" w:cs="Calibri"/>
          <w:highlight w:val="yellow"/>
        </w:rPr>
        <w:t xml:space="preserve">universitaires </w:t>
      </w:r>
      <w:r w:rsidRPr="00E355EE">
        <w:rPr>
          <w:rFonts w:ascii="Calibri" w:hAnsi="Calibri" w:cs="Calibri"/>
          <w:highlight w:val="yellow"/>
        </w:rPr>
        <w:t>de Genève – Service de communication</w:t>
      </w:r>
      <w:r w:rsidRPr="00E355EE">
        <w:rPr>
          <w:rFonts w:ascii="Calibri" w:hAnsi="Calibri" w:cs="Calibri"/>
          <w:highlight w:val="yellow"/>
        </w:rPr>
        <w:br/>
        <w:t xml:space="preserve">Tél. : +41 XX XXX XX </w:t>
      </w:r>
      <w:proofErr w:type="spellStart"/>
      <w:r w:rsidRPr="00E355EE">
        <w:rPr>
          <w:rFonts w:ascii="Calibri" w:hAnsi="Calibri" w:cs="Calibri"/>
          <w:highlight w:val="yellow"/>
        </w:rPr>
        <w:t>XX</w:t>
      </w:r>
      <w:proofErr w:type="spellEnd"/>
      <w:r w:rsidRPr="00E355EE">
        <w:rPr>
          <w:rFonts w:ascii="Calibri" w:hAnsi="Calibri" w:cs="Calibri"/>
          <w:highlight w:val="yellow"/>
        </w:rPr>
        <w:br/>
        <w:t xml:space="preserve">Email : </w:t>
      </w:r>
      <w:hyperlink r:id="rId11" w:history="1">
        <w:r w:rsidR="00E32523" w:rsidRPr="00061163">
          <w:rPr>
            <w:rStyle w:val="Lienhypertexte"/>
            <w:rFonts w:ascii="Calibri" w:hAnsi="Calibri" w:cs="Calibri"/>
            <w:highlight w:val="yellow"/>
          </w:rPr>
          <w:t>presse@hcuge.ch</w:t>
        </w:r>
      </w:hyperlink>
    </w:p>
    <w:sectPr w:rsidR="00E32523" w:rsidRPr="00E32523" w:rsidSect="00794F9A">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lémentine Fitaire" w:date="2025-12-18T16:37:00Z" w:initials="UMO">
    <w:p w14:paraId="71F6D797" w14:textId="3B0E8DFF" w:rsidR="003E0FC8" w:rsidRDefault="003E0FC8">
      <w:pPr>
        <w:pStyle w:val="Commentaire"/>
      </w:pPr>
      <w:r>
        <w:rPr>
          <w:rStyle w:val="Marquedecommentaire"/>
        </w:rPr>
        <w:annotationRef/>
      </w:r>
      <w:bookmarkStart w:id="1" w:name="_GoBack"/>
      <w:bookmarkEnd w:id="1"/>
      <w:r>
        <w:t>Ajouter lien quand l’étude sera en ligne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F6D7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6DCE2" w16cex:dateUtc="2025-12-15T09:54:00Z"/>
  <w16cex:commentExtensible w16cex:durableId="282DC74B" w16cex:dateUtc="2025-12-15T09:25:00Z"/>
  <w16cex:commentExtensible w16cex:durableId="266120BB" w16cex:dateUtc="2025-12-15T09:34:00Z"/>
  <w16cex:commentExtensible w16cex:durableId="306D3CCC" w16cex:dateUtc="2025-12-15T09:24:00Z"/>
  <w16cex:commentExtensible w16cex:durableId="44EA6D7C" w16cex:dateUtc="2025-12-15T10:04:00Z"/>
  <w16cex:commentExtensible w16cex:durableId="1612C4E0" w16cex:dateUtc="2025-12-15T10:11:00Z"/>
  <w16cex:commentExtensible w16cex:durableId="09CE31D0" w16cex:dateUtc="2025-12-15T10:15:00Z"/>
  <w16cex:commentExtensible w16cex:durableId="17FEFFC7" w16cex:dateUtc="2025-12-15T09:38:00Z"/>
  <w16cex:commentExtensible w16cex:durableId="3288F367" w16cex:dateUtc="2025-12-1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6D797" w16cid:durableId="2CEEAC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34247"/>
    <w:multiLevelType w:val="hybridMultilevel"/>
    <w:tmpl w:val="DB6C6D86"/>
    <w:lvl w:ilvl="0" w:tplc="A9DA9A8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émentine Fitaire">
    <w15:presenceInfo w15:providerId="None" w15:userId="Clémentine Fit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71"/>
    <w:rsid w:val="00021713"/>
    <w:rsid w:val="00042CC8"/>
    <w:rsid w:val="00063192"/>
    <w:rsid w:val="00070CF0"/>
    <w:rsid w:val="00130162"/>
    <w:rsid w:val="00156D86"/>
    <w:rsid w:val="00170C63"/>
    <w:rsid w:val="001906D9"/>
    <w:rsid w:val="002234CB"/>
    <w:rsid w:val="002437F2"/>
    <w:rsid w:val="0029799F"/>
    <w:rsid w:val="002C25A0"/>
    <w:rsid w:val="003C4990"/>
    <w:rsid w:val="003E0FC8"/>
    <w:rsid w:val="003F4478"/>
    <w:rsid w:val="00425AAC"/>
    <w:rsid w:val="00442F9B"/>
    <w:rsid w:val="00476C8C"/>
    <w:rsid w:val="0064574A"/>
    <w:rsid w:val="00653D3C"/>
    <w:rsid w:val="00710F71"/>
    <w:rsid w:val="00794F9A"/>
    <w:rsid w:val="007B7A47"/>
    <w:rsid w:val="00810EA3"/>
    <w:rsid w:val="008A599F"/>
    <w:rsid w:val="008A668C"/>
    <w:rsid w:val="009F6DAD"/>
    <w:rsid w:val="00A173B5"/>
    <w:rsid w:val="00A81426"/>
    <w:rsid w:val="00AF3349"/>
    <w:rsid w:val="00B15DDF"/>
    <w:rsid w:val="00B44013"/>
    <w:rsid w:val="00B46B7D"/>
    <w:rsid w:val="00BB37F3"/>
    <w:rsid w:val="00D02626"/>
    <w:rsid w:val="00DB4330"/>
    <w:rsid w:val="00DD09B7"/>
    <w:rsid w:val="00DD3935"/>
    <w:rsid w:val="00E32523"/>
    <w:rsid w:val="00E355EE"/>
    <w:rsid w:val="00ED3B4C"/>
    <w:rsid w:val="00EE5CA9"/>
    <w:rsid w:val="00F12BBC"/>
    <w:rsid w:val="00F71558"/>
    <w:rsid w:val="00F85298"/>
    <w:rsid w:val="00F900ED"/>
    <w:rsid w:val="00FD13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ED2F"/>
  <w15:chartTrackingRefBased/>
  <w15:docId w15:val="{38AD4EA5-B88E-3C4B-A892-006D05F0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7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710F71"/>
    <w:pPr>
      <w:spacing w:before="100" w:beforeAutospacing="1" w:after="100" w:afterAutospacing="1"/>
      <w:outlineLvl w:val="1"/>
    </w:pPr>
    <w:rPr>
      <w:rFonts w:ascii="Times New Roman" w:eastAsia="Times New Roman" w:hAnsi="Times New Roman" w:cs="Times New Roman"/>
      <w:b/>
      <w:bCs/>
      <w:sz w:val="36"/>
      <w:szCs w:val="36"/>
      <w:lang w:val="fr-CH" w:eastAsia="fr-FR"/>
    </w:rPr>
  </w:style>
  <w:style w:type="paragraph" w:styleId="Titre3">
    <w:name w:val="heading 3"/>
    <w:basedOn w:val="Normal"/>
    <w:next w:val="Normal"/>
    <w:link w:val="Titre3Car"/>
    <w:uiPriority w:val="9"/>
    <w:unhideWhenUsed/>
    <w:qFormat/>
    <w:rsid w:val="00710F71"/>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0F71"/>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10F71"/>
    <w:rPr>
      <w:b/>
      <w:bCs/>
    </w:rPr>
  </w:style>
  <w:style w:type="paragraph" w:styleId="NormalWeb">
    <w:name w:val="Normal (Web)"/>
    <w:basedOn w:val="Normal"/>
    <w:uiPriority w:val="99"/>
    <w:unhideWhenUsed/>
    <w:rsid w:val="00710F71"/>
    <w:pPr>
      <w:spacing w:before="100" w:beforeAutospacing="1" w:after="100" w:afterAutospacing="1"/>
    </w:pPr>
    <w:rPr>
      <w:rFonts w:ascii="Times New Roman" w:eastAsia="Times New Roman" w:hAnsi="Times New Roman" w:cs="Times New Roman"/>
      <w:lang w:val="fr-CH" w:eastAsia="fr-FR"/>
    </w:rPr>
  </w:style>
  <w:style w:type="character" w:styleId="Accentuation">
    <w:name w:val="Emphasis"/>
    <w:basedOn w:val="Policepardfaut"/>
    <w:uiPriority w:val="20"/>
    <w:qFormat/>
    <w:rsid w:val="00710F71"/>
    <w:rPr>
      <w:i/>
      <w:iCs/>
    </w:rPr>
  </w:style>
  <w:style w:type="character" w:customStyle="1" w:styleId="Titre1Car">
    <w:name w:val="Titre 1 Car"/>
    <w:basedOn w:val="Policepardfaut"/>
    <w:link w:val="Titre1"/>
    <w:uiPriority w:val="9"/>
    <w:rsid w:val="00710F71"/>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rsid w:val="00710F71"/>
    <w:rPr>
      <w:rFonts w:asciiTheme="majorHAnsi" w:eastAsiaTheme="majorEastAsia" w:hAnsiTheme="majorHAnsi" w:cstheme="majorBidi"/>
      <w:color w:val="1F3763" w:themeColor="accent1" w:themeShade="7F"/>
      <w:lang w:val="fr-FR"/>
    </w:rPr>
  </w:style>
  <w:style w:type="paragraph" w:styleId="Sansinterligne">
    <w:name w:val="No Spacing"/>
    <w:uiPriority w:val="1"/>
    <w:qFormat/>
    <w:rsid w:val="00130162"/>
    <w:rPr>
      <w:lang w:val="fr-FR"/>
    </w:rPr>
  </w:style>
  <w:style w:type="paragraph" w:customStyle="1" w:styleId="font--regular">
    <w:name w:val="font--regular"/>
    <w:basedOn w:val="Normal"/>
    <w:rsid w:val="009F6DAD"/>
    <w:pPr>
      <w:spacing w:before="100" w:beforeAutospacing="1" w:after="100" w:afterAutospacing="1"/>
    </w:pPr>
    <w:rPr>
      <w:rFonts w:ascii="Times New Roman" w:eastAsia="Times New Roman" w:hAnsi="Times New Roman" w:cs="Times New Roman"/>
      <w:lang w:val="fr-CH" w:eastAsia="fr-FR"/>
    </w:rPr>
  </w:style>
  <w:style w:type="paragraph" w:styleId="Rvision">
    <w:name w:val="Revision"/>
    <w:hidden/>
    <w:uiPriority w:val="99"/>
    <w:semiHidden/>
    <w:rsid w:val="002C25A0"/>
    <w:rPr>
      <w:lang w:val="fr-FR"/>
    </w:rPr>
  </w:style>
  <w:style w:type="character" w:styleId="Marquedecommentaire">
    <w:name w:val="annotation reference"/>
    <w:basedOn w:val="Policepardfaut"/>
    <w:uiPriority w:val="99"/>
    <w:semiHidden/>
    <w:unhideWhenUsed/>
    <w:rsid w:val="002C25A0"/>
    <w:rPr>
      <w:sz w:val="16"/>
      <w:szCs w:val="16"/>
    </w:rPr>
  </w:style>
  <w:style w:type="paragraph" w:styleId="Commentaire">
    <w:name w:val="annotation text"/>
    <w:basedOn w:val="Normal"/>
    <w:link w:val="CommentaireCar"/>
    <w:uiPriority w:val="99"/>
    <w:semiHidden/>
    <w:unhideWhenUsed/>
    <w:rsid w:val="002C25A0"/>
    <w:rPr>
      <w:sz w:val="20"/>
      <w:szCs w:val="20"/>
    </w:rPr>
  </w:style>
  <w:style w:type="character" w:customStyle="1" w:styleId="CommentaireCar">
    <w:name w:val="Commentaire Car"/>
    <w:basedOn w:val="Policepardfaut"/>
    <w:link w:val="Commentaire"/>
    <w:uiPriority w:val="99"/>
    <w:semiHidden/>
    <w:rsid w:val="002C25A0"/>
    <w:rPr>
      <w:sz w:val="20"/>
      <w:szCs w:val="20"/>
      <w:lang w:val="fr-FR"/>
    </w:rPr>
  </w:style>
  <w:style w:type="paragraph" w:styleId="Objetducommentaire">
    <w:name w:val="annotation subject"/>
    <w:basedOn w:val="Commentaire"/>
    <w:next w:val="Commentaire"/>
    <w:link w:val="ObjetducommentaireCar"/>
    <w:uiPriority w:val="99"/>
    <w:semiHidden/>
    <w:unhideWhenUsed/>
    <w:rsid w:val="002C25A0"/>
    <w:rPr>
      <w:b/>
      <w:bCs/>
    </w:rPr>
  </w:style>
  <w:style w:type="character" w:customStyle="1" w:styleId="ObjetducommentaireCar">
    <w:name w:val="Objet du commentaire Car"/>
    <w:basedOn w:val="CommentaireCar"/>
    <w:link w:val="Objetducommentaire"/>
    <w:uiPriority w:val="99"/>
    <w:semiHidden/>
    <w:rsid w:val="002C25A0"/>
    <w:rPr>
      <w:b/>
      <w:bCs/>
      <w:sz w:val="20"/>
      <w:szCs w:val="20"/>
      <w:lang w:val="fr-FR"/>
    </w:rPr>
  </w:style>
  <w:style w:type="paragraph" w:styleId="Textedebulles">
    <w:name w:val="Balloon Text"/>
    <w:basedOn w:val="Normal"/>
    <w:link w:val="TextedebullesCar"/>
    <w:uiPriority w:val="99"/>
    <w:semiHidden/>
    <w:unhideWhenUsed/>
    <w:rsid w:val="00E355E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355EE"/>
    <w:rPr>
      <w:rFonts w:ascii="Times New Roman" w:hAnsi="Times New Roman" w:cs="Times New Roman"/>
      <w:sz w:val="18"/>
      <w:szCs w:val="18"/>
      <w:lang w:val="fr-FR"/>
    </w:rPr>
  </w:style>
  <w:style w:type="character" w:styleId="Lienhypertexte">
    <w:name w:val="Hyperlink"/>
    <w:basedOn w:val="Policepardfaut"/>
    <w:uiPriority w:val="99"/>
    <w:unhideWhenUsed/>
    <w:rsid w:val="00E32523"/>
    <w:rPr>
      <w:color w:val="0563C1" w:themeColor="hyperlink"/>
      <w:u w:val="single"/>
    </w:rPr>
  </w:style>
  <w:style w:type="character" w:styleId="Mentionnonrsolue">
    <w:name w:val="Unresolved Mention"/>
    <w:basedOn w:val="Policepardfaut"/>
    <w:uiPriority w:val="99"/>
    <w:semiHidden/>
    <w:unhideWhenUsed/>
    <w:rsid w:val="00E3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622">
      <w:bodyDiv w:val="1"/>
      <w:marLeft w:val="0"/>
      <w:marRight w:val="0"/>
      <w:marTop w:val="0"/>
      <w:marBottom w:val="0"/>
      <w:divBdr>
        <w:top w:val="none" w:sz="0" w:space="0" w:color="auto"/>
        <w:left w:val="none" w:sz="0" w:space="0" w:color="auto"/>
        <w:bottom w:val="none" w:sz="0" w:space="0" w:color="auto"/>
        <w:right w:val="none" w:sz="0" w:space="0" w:color="auto"/>
      </w:divBdr>
    </w:div>
    <w:div w:id="66345539">
      <w:bodyDiv w:val="1"/>
      <w:marLeft w:val="0"/>
      <w:marRight w:val="0"/>
      <w:marTop w:val="0"/>
      <w:marBottom w:val="0"/>
      <w:divBdr>
        <w:top w:val="none" w:sz="0" w:space="0" w:color="auto"/>
        <w:left w:val="none" w:sz="0" w:space="0" w:color="auto"/>
        <w:bottom w:val="none" w:sz="0" w:space="0" w:color="auto"/>
        <w:right w:val="none" w:sz="0" w:space="0" w:color="auto"/>
      </w:divBdr>
    </w:div>
    <w:div w:id="91971567">
      <w:bodyDiv w:val="1"/>
      <w:marLeft w:val="0"/>
      <w:marRight w:val="0"/>
      <w:marTop w:val="0"/>
      <w:marBottom w:val="0"/>
      <w:divBdr>
        <w:top w:val="none" w:sz="0" w:space="0" w:color="auto"/>
        <w:left w:val="none" w:sz="0" w:space="0" w:color="auto"/>
        <w:bottom w:val="none" w:sz="0" w:space="0" w:color="auto"/>
        <w:right w:val="none" w:sz="0" w:space="0" w:color="auto"/>
      </w:divBdr>
    </w:div>
    <w:div w:id="109012769">
      <w:bodyDiv w:val="1"/>
      <w:marLeft w:val="0"/>
      <w:marRight w:val="0"/>
      <w:marTop w:val="0"/>
      <w:marBottom w:val="0"/>
      <w:divBdr>
        <w:top w:val="none" w:sz="0" w:space="0" w:color="auto"/>
        <w:left w:val="none" w:sz="0" w:space="0" w:color="auto"/>
        <w:bottom w:val="none" w:sz="0" w:space="0" w:color="auto"/>
        <w:right w:val="none" w:sz="0" w:space="0" w:color="auto"/>
      </w:divBdr>
    </w:div>
    <w:div w:id="116686343">
      <w:bodyDiv w:val="1"/>
      <w:marLeft w:val="0"/>
      <w:marRight w:val="0"/>
      <w:marTop w:val="0"/>
      <w:marBottom w:val="0"/>
      <w:divBdr>
        <w:top w:val="none" w:sz="0" w:space="0" w:color="auto"/>
        <w:left w:val="none" w:sz="0" w:space="0" w:color="auto"/>
        <w:bottom w:val="none" w:sz="0" w:space="0" w:color="auto"/>
        <w:right w:val="none" w:sz="0" w:space="0" w:color="auto"/>
      </w:divBdr>
    </w:div>
    <w:div w:id="217327910">
      <w:bodyDiv w:val="1"/>
      <w:marLeft w:val="0"/>
      <w:marRight w:val="0"/>
      <w:marTop w:val="0"/>
      <w:marBottom w:val="0"/>
      <w:divBdr>
        <w:top w:val="none" w:sz="0" w:space="0" w:color="auto"/>
        <w:left w:val="none" w:sz="0" w:space="0" w:color="auto"/>
        <w:bottom w:val="none" w:sz="0" w:space="0" w:color="auto"/>
        <w:right w:val="none" w:sz="0" w:space="0" w:color="auto"/>
      </w:divBdr>
    </w:div>
    <w:div w:id="238903762">
      <w:bodyDiv w:val="1"/>
      <w:marLeft w:val="0"/>
      <w:marRight w:val="0"/>
      <w:marTop w:val="0"/>
      <w:marBottom w:val="0"/>
      <w:divBdr>
        <w:top w:val="none" w:sz="0" w:space="0" w:color="auto"/>
        <w:left w:val="none" w:sz="0" w:space="0" w:color="auto"/>
        <w:bottom w:val="none" w:sz="0" w:space="0" w:color="auto"/>
        <w:right w:val="none" w:sz="0" w:space="0" w:color="auto"/>
      </w:divBdr>
    </w:div>
    <w:div w:id="741368397">
      <w:bodyDiv w:val="1"/>
      <w:marLeft w:val="0"/>
      <w:marRight w:val="0"/>
      <w:marTop w:val="0"/>
      <w:marBottom w:val="0"/>
      <w:divBdr>
        <w:top w:val="none" w:sz="0" w:space="0" w:color="auto"/>
        <w:left w:val="none" w:sz="0" w:space="0" w:color="auto"/>
        <w:bottom w:val="none" w:sz="0" w:space="0" w:color="auto"/>
        <w:right w:val="none" w:sz="0" w:space="0" w:color="auto"/>
      </w:divBdr>
    </w:div>
    <w:div w:id="931857102">
      <w:bodyDiv w:val="1"/>
      <w:marLeft w:val="0"/>
      <w:marRight w:val="0"/>
      <w:marTop w:val="0"/>
      <w:marBottom w:val="0"/>
      <w:divBdr>
        <w:top w:val="none" w:sz="0" w:space="0" w:color="auto"/>
        <w:left w:val="none" w:sz="0" w:space="0" w:color="auto"/>
        <w:bottom w:val="none" w:sz="0" w:space="0" w:color="auto"/>
        <w:right w:val="none" w:sz="0" w:space="0" w:color="auto"/>
      </w:divBdr>
    </w:div>
    <w:div w:id="1095857613">
      <w:bodyDiv w:val="1"/>
      <w:marLeft w:val="0"/>
      <w:marRight w:val="0"/>
      <w:marTop w:val="0"/>
      <w:marBottom w:val="0"/>
      <w:divBdr>
        <w:top w:val="none" w:sz="0" w:space="0" w:color="auto"/>
        <w:left w:val="none" w:sz="0" w:space="0" w:color="auto"/>
        <w:bottom w:val="none" w:sz="0" w:space="0" w:color="auto"/>
        <w:right w:val="none" w:sz="0" w:space="0" w:color="auto"/>
      </w:divBdr>
    </w:div>
    <w:div w:id="1246568208">
      <w:bodyDiv w:val="1"/>
      <w:marLeft w:val="0"/>
      <w:marRight w:val="0"/>
      <w:marTop w:val="0"/>
      <w:marBottom w:val="0"/>
      <w:divBdr>
        <w:top w:val="none" w:sz="0" w:space="0" w:color="auto"/>
        <w:left w:val="none" w:sz="0" w:space="0" w:color="auto"/>
        <w:bottom w:val="none" w:sz="0" w:space="0" w:color="auto"/>
        <w:right w:val="none" w:sz="0" w:space="0" w:color="auto"/>
      </w:divBdr>
    </w:div>
    <w:div w:id="1760904709">
      <w:bodyDiv w:val="1"/>
      <w:marLeft w:val="0"/>
      <w:marRight w:val="0"/>
      <w:marTop w:val="0"/>
      <w:marBottom w:val="0"/>
      <w:divBdr>
        <w:top w:val="none" w:sz="0" w:space="0" w:color="auto"/>
        <w:left w:val="none" w:sz="0" w:space="0" w:color="auto"/>
        <w:bottom w:val="none" w:sz="0" w:space="0" w:color="auto"/>
        <w:right w:val="none" w:sz="0" w:space="0" w:color="auto"/>
      </w:divBdr>
    </w:div>
    <w:div w:id="1866823729">
      <w:bodyDiv w:val="1"/>
      <w:marLeft w:val="0"/>
      <w:marRight w:val="0"/>
      <w:marTop w:val="0"/>
      <w:marBottom w:val="0"/>
      <w:divBdr>
        <w:top w:val="none" w:sz="0" w:space="0" w:color="auto"/>
        <w:left w:val="none" w:sz="0" w:space="0" w:color="auto"/>
        <w:bottom w:val="none" w:sz="0" w:space="0" w:color="auto"/>
        <w:right w:val="none" w:sz="0" w:space="0" w:color="auto"/>
      </w:divBdr>
      <w:divsChild>
        <w:div w:id="27370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18056">
      <w:bodyDiv w:val="1"/>
      <w:marLeft w:val="0"/>
      <w:marRight w:val="0"/>
      <w:marTop w:val="0"/>
      <w:marBottom w:val="0"/>
      <w:divBdr>
        <w:top w:val="none" w:sz="0" w:space="0" w:color="auto"/>
        <w:left w:val="none" w:sz="0" w:space="0" w:color="auto"/>
        <w:bottom w:val="none" w:sz="0" w:space="0" w:color="auto"/>
        <w:right w:val="none" w:sz="0" w:space="0" w:color="auto"/>
      </w:divBdr>
    </w:div>
    <w:div w:id="20372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aph.org/" TargetMode="Externa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presse@hcuge.ch" TargetMode="External"/><Relationship Id="rId5" Type="http://schemas.openxmlformats.org/officeDocument/2006/relationships/comments" Target="comments.xml"/><Relationship Id="rId15" Type="http://schemas.microsoft.com/office/2018/08/relationships/commentsExtensible" Target="commentsExtensible.xml"/><Relationship Id="rId10" Type="http://schemas.openxmlformats.org/officeDocument/2006/relationships/hyperlink" Target="http://www.giraph.org/" TargetMode="External"/><Relationship Id="rId4" Type="http://schemas.openxmlformats.org/officeDocument/2006/relationships/webSettings" Target="webSettings.xml"/><Relationship Id="rId9" Type="http://schemas.openxmlformats.org/officeDocument/2006/relationships/hyperlink" Target="http://www.giraph.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1224</Words>
  <Characters>6736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Clémentine Fitaire</dc:creator>
  <cp:keywords/>
  <dc:description/>
  <cp:lastModifiedBy>Clémentine Fitaire</cp:lastModifiedBy>
  <cp:revision>8</cp:revision>
  <dcterms:created xsi:type="dcterms:W3CDTF">2025-12-15T10:54:00Z</dcterms:created>
  <dcterms:modified xsi:type="dcterms:W3CDTF">2026-01-13T10:04:00Z</dcterms:modified>
</cp:coreProperties>
</file>